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14B6" w:rsidRDefault="005E14B6" w:rsidP="00FA4FC4">
      <w:pPr>
        <w:pStyle w:val="NoSpacing"/>
        <w:ind w:left="270" w:firstLine="450"/>
        <w:jc w:val="center"/>
        <w:rPr>
          <w:rFonts w:ascii="Nirmala UI" w:hAnsi="Nirmala UI" w:cs="Nirmala UI"/>
          <w:b/>
          <w:color w:val="1F497D" w:themeColor="text2"/>
          <w:sz w:val="28"/>
          <w:szCs w:val="28"/>
        </w:rPr>
      </w:pPr>
    </w:p>
    <w:p w:rsidR="005E14B6" w:rsidRDefault="005E14B6" w:rsidP="00FA4FC4">
      <w:pPr>
        <w:pStyle w:val="NoSpacing"/>
        <w:ind w:left="270" w:firstLine="450"/>
        <w:jc w:val="center"/>
        <w:rPr>
          <w:rFonts w:ascii="Nirmala UI" w:hAnsi="Nirmala UI" w:cs="Nirmala UI"/>
          <w:b/>
          <w:color w:val="1F497D" w:themeColor="text2"/>
          <w:sz w:val="28"/>
          <w:szCs w:val="28"/>
        </w:rPr>
      </w:pPr>
    </w:p>
    <w:p w:rsidR="00444232" w:rsidRDefault="00444232" w:rsidP="00FA4FC4">
      <w:pPr>
        <w:pStyle w:val="NoSpacing"/>
        <w:ind w:left="270" w:firstLine="450"/>
        <w:jc w:val="center"/>
        <w:rPr>
          <w:rFonts w:ascii="Nirmala UI" w:hAnsi="Nirmala UI" w:cs="Nirmala UI"/>
          <w:b/>
          <w:color w:val="1F497D" w:themeColor="text2"/>
          <w:sz w:val="28"/>
          <w:szCs w:val="28"/>
        </w:rPr>
      </w:pPr>
    </w:p>
    <w:p w:rsidR="00D4372B" w:rsidRPr="00444232" w:rsidRDefault="00CE3DE3" w:rsidP="00FA4FC4">
      <w:pPr>
        <w:pStyle w:val="NoSpacing"/>
        <w:ind w:left="270" w:firstLine="450"/>
        <w:jc w:val="center"/>
        <w:rPr>
          <w:rFonts w:ascii="Nirmala UI" w:hAnsi="Nirmala UI" w:cs="Nirmala UI"/>
          <w:b/>
          <w:color w:val="1F497D" w:themeColor="text2"/>
          <w:sz w:val="40"/>
          <w:szCs w:val="40"/>
        </w:rPr>
      </w:pPr>
      <w:r>
        <w:rPr>
          <w:rFonts w:ascii="Nirmala UI" w:hAnsi="Nirmala UI" w:cs="Nirmala UI"/>
          <w:b/>
          <w:color w:val="1F497D" w:themeColor="text2"/>
          <w:sz w:val="40"/>
          <w:szCs w:val="40"/>
        </w:rPr>
        <w:t>DSK-u</w:t>
      </w:r>
      <w:r w:rsidR="00634BD5" w:rsidRPr="00444232">
        <w:rPr>
          <w:rFonts w:ascii="Nirmala UI" w:hAnsi="Nirmala UI" w:cs="Nirmala UI"/>
          <w:b/>
          <w:color w:val="1F497D" w:themeColor="text2"/>
          <w:sz w:val="40"/>
          <w:szCs w:val="40"/>
        </w:rPr>
        <w:t>nicef W</w:t>
      </w:r>
      <w:r w:rsidR="001E51CA" w:rsidRPr="00444232">
        <w:rPr>
          <w:rFonts w:ascii="Nirmala UI" w:hAnsi="Nirmala UI" w:cs="Nirmala UI"/>
          <w:b/>
          <w:color w:val="1F497D" w:themeColor="text2"/>
          <w:sz w:val="40"/>
          <w:szCs w:val="40"/>
        </w:rPr>
        <w:t>ASH</w:t>
      </w:r>
      <w:r w:rsidR="00634BD5" w:rsidRPr="00444232">
        <w:rPr>
          <w:rFonts w:ascii="Nirmala UI" w:hAnsi="Nirmala UI" w:cs="Nirmala UI"/>
          <w:b/>
          <w:color w:val="1F497D" w:themeColor="text2"/>
          <w:sz w:val="40"/>
          <w:szCs w:val="40"/>
        </w:rPr>
        <w:t xml:space="preserve"> Project, Cox’s Bazar.</w:t>
      </w:r>
    </w:p>
    <w:p w:rsidR="005E14B6" w:rsidRDefault="005E14B6" w:rsidP="00FA4FC4">
      <w:pPr>
        <w:pStyle w:val="NoSpacing"/>
        <w:ind w:left="270" w:firstLine="450"/>
        <w:jc w:val="center"/>
        <w:rPr>
          <w:rFonts w:ascii="Nirmala UI" w:hAnsi="Nirmala UI" w:cs="Nirmala UI"/>
          <w:b/>
          <w:color w:val="1F497D" w:themeColor="text2"/>
          <w:sz w:val="28"/>
          <w:szCs w:val="28"/>
        </w:rPr>
      </w:pPr>
    </w:p>
    <w:p w:rsidR="005E14B6" w:rsidRPr="00855A1C" w:rsidRDefault="00EA3452" w:rsidP="007D7F15">
      <w:pPr>
        <w:pStyle w:val="NoSpacing"/>
        <w:ind w:left="270" w:firstLine="450"/>
        <w:jc w:val="center"/>
        <w:rPr>
          <w:rFonts w:ascii="Nirmala UI" w:hAnsi="Nirmala UI" w:cs="Nirmala UI"/>
          <w:b/>
          <w:color w:val="1F497D" w:themeColor="text2"/>
          <w:sz w:val="28"/>
          <w:szCs w:val="28"/>
        </w:rPr>
      </w:pPr>
      <w:r>
        <w:rPr>
          <w:noProof/>
          <w:color w:val="6E9934"/>
          <w:sz w:val="40"/>
          <w:lang w:val="en-US"/>
        </w:rPr>
        <w:drawing>
          <wp:anchor distT="0" distB="0" distL="114300" distR="114300" simplePos="0" relativeHeight="251668480" behindDoc="1" locked="0" layoutInCell="1" allowOverlap="1">
            <wp:simplePos x="0" y="0"/>
            <wp:positionH relativeFrom="column">
              <wp:posOffset>173990</wp:posOffset>
            </wp:positionH>
            <wp:positionV relativeFrom="paragraph">
              <wp:posOffset>398145</wp:posOffset>
            </wp:positionV>
            <wp:extent cx="6228080" cy="5224780"/>
            <wp:effectExtent l="0" t="0" r="0" b="0"/>
            <wp:wrapTight wrapText="bothSides">
              <wp:wrapPolygon edited="0">
                <wp:start x="264" y="0"/>
                <wp:lineTo x="0" y="158"/>
                <wp:lineTo x="0" y="21106"/>
                <wp:lineTo x="66" y="21421"/>
                <wp:lineTo x="264" y="21500"/>
                <wp:lineTo x="21274" y="21500"/>
                <wp:lineTo x="21472" y="21421"/>
                <wp:lineTo x="21538" y="21106"/>
                <wp:lineTo x="21538" y="158"/>
                <wp:lineTo x="21274" y="0"/>
                <wp:lineTo x="264" y="0"/>
              </wp:wrapPolygon>
            </wp:wrapTight>
            <wp:docPr id="13" name="Picture 41" descr="C:\Users\Promiee\Desktop\1604402489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romiee\Desktop\160440248917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28080" cy="52247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3358BA" w:rsidRDefault="003358BA" w:rsidP="003358BA">
      <w:pPr>
        <w:pStyle w:val="NoSpacing"/>
        <w:ind w:left="270" w:firstLine="450"/>
        <w:jc w:val="center"/>
        <w:rPr>
          <w:rFonts w:ascii="Nirmala UI" w:hAnsi="Nirmala UI" w:cs="Nirmala UI"/>
          <w:b/>
        </w:rPr>
      </w:pPr>
    </w:p>
    <w:p w:rsidR="00444232" w:rsidRPr="00444232" w:rsidRDefault="00CE3DE3" w:rsidP="00444232">
      <w:pPr>
        <w:pStyle w:val="NoSpacing"/>
        <w:ind w:left="270" w:firstLine="450"/>
        <w:jc w:val="center"/>
        <w:rPr>
          <w:rFonts w:ascii="Nirmala UI" w:hAnsi="Nirmala UI" w:cs="Nirmala UI"/>
          <w:b/>
          <w:color w:val="984806" w:themeColor="accent6" w:themeShade="80"/>
          <w:sz w:val="28"/>
          <w:szCs w:val="28"/>
        </w:rPr>
      </w:pPr>
      <w:r>
        <w:rPr>
          <w:rFonts w:ascii="Nirmala UI" w:hAnsi="Nirmala UI" w:cs="Nirmala UI"/>
          <w:b/>
          <w:color w:val="984806" w:themeColor="accent6" w:themeShade="80"/>
          <w:sz w:val="28"/>
          <w:szCs w:val="28"/>
        </w:rPr>
        <w:t>FSM_</w:t>
      </w:r>
      <w:r w:rsidR="00444232" w:rsidRPr="00444232">
        <w:rPr>
          <w:rFonts w:ascii="Nirmala UI" w:hAnsi="Nirmala UI" w:cs="Nirmala UI"/>
          <w:b/>
          <w:color w:val="984806" w:themeColor="accent6" w:themeShade="80"/>
          <w:sz w:val="28"/>
          <w:szCs w:val="28"/>
        </w:rPr>
        <w:t xml:space="preserve">Anaerobic Baffled Reactor (ABR) </w:t>
      </w:r>
    </w:p>
    <w:p w:rsidR="00444232" w:rsidRDefault="00444232" w:rsidP="00444232">
      <w:pPr>
        <w:spacing w:after="0" w:line="240" w:lineRule="auto"/>
        <w:rPr>
          <w:rStyle w:val="Hyperlink"/>
          <w:rFonts w:ascii="Arial" w:hAnsi="Arial" w:cs="Arial"/>
          <w:color w:val="1A0DAB"/>
          <w:shd w:val="clear" w:color="auto" w:fill="FFFFFF"/>
        </w:rPr>
      </w:pPr>
      <w:r>
        <w:fldChar w:fldCharType="begin"/>
      </w:r>
      <w:r>
        <w:instrText xml:space="preserve"> HYPERLINK "https://sswm.info/factsheet/anaerobic-baffled-reactor-%28abr%29" </w:instrText>
      </w:r>
      <w:r>
        <w:fldChar w:fldCharType="separate"/>
      </w:r>
    </w:p>
    <w:p w:rsidR="005E14B6" w:rsidRDefault="00444232" w:rsidP="00444232">
      <w:pPr>
        <w:pStyle w:val="NoSpacing"/>
        <w:ind w:left="270" w:firstLine="450"/>
        <w:jc w:val="center"/>
        <w:rPr>
          <w:rFonts w:ascii="Nirmala UI" w:hAnsi="Nirmala UI" w:cs="Nirmala UI"/>
          <w:b/>
          <w:color w:val="984806" w:themeColor="accent6" w:themeShade="80"/>
        </w:rPr>
      </w:pPr>
      <w:r>
        <w:fldChar w:fldCharType="end"/>
      </w:r>
    </w:p>
    <w:p w:rsidR="005E14B6" w:rsidRDefault="00524618" w:rsidP="00524618">
      <w:pPr>
        <w:pStyle w:val="NoSpacing"/>
        <w:tabs>
          <w:tab w:val="left" w:pos="5910"/>
        </w:tabs>
        <w:ind w:left="270" w:firstLine="450"/>
        <w:rPr>
          <w:rFonts w:ascii="Nirmala UI" w:hAnsi="Nirmala UI" w:cs="Nirmala UI"/>
          <w:b/>
          <w:color w:val="984806" w:themeColor="accent6" w:themeShade="80"/>
        </w:rPr>
      </w:pPr>
      <w:r>
        <w:rPr>
          <w:rFonts w:ascii="Nirmala UI" w:hAnsi="Nirmala UI" w:cs="Nirmala UI"/>
          <w:b/>
          <w:color w:val="984806" w:themeColor="accent6" w:themeShade="80"/>
        </w:rPr>
        <w:tab/>
      </w:r>
    </w:p>
    <w:p w:rsidR="005E14B6" w:rsidRDefault="005E14B6" w:rsidP="003358BA">
      <w:pPr>
        <w:pStyle w:val="NoSpacing"/>
        <w:ind w:left="270" w:firstLine="450"/>
        <w:jc w:val="center"/>
        <w:rPr>
          <w:rFonts w:ascii="Nirmala UI" w:hAnsi="Nirmala UI" w:cs="Nirmala UI"/>
          <w:b/>
          <w:color w:val="984806" w:themeColor="accent6" w:themeShade="80"/>
        </w:rPr>
      </w:pPr>
    </w:p>
    <w:p w:rsidR="00444232" w:rsidRDefault="007B7D09" w:rsidP="00FA4FC4">
      <w:pPr>
        <w:pStyle w:val="NoSpacing"/>
        <w:ind w:left="270" w:firstLine="450"/>
        <w:jc w:val="center"/>
        <w:rPr>
          <w:rFonts w:ascii="Nirmala UI" w:hAnsi="Nirmala UI" w:cs="Nirmala UI"/>
          <w:b/>
          <w:color w:val="984806" w:themeColor="accent6" w:themeShade="80"/>
          <w:sz w:val="26"/>
          <w:szCs w:val="26"/>
        </w:rPr>
      </w:pPr>
      <w:r>
        <w:rPr>
          <w:rFonts w:ascii="Nirmala UI" w:hAnsi="Nirmala UI" w:cs="Nirmala UI"/>
          <w:b/>
          <w:noProof/>
          <w:color w:val="984806" w:themeColor="accent6" w:themeShade="80"/>
          <w:sz w:val="26"/>
          <w:szCs w:val="26"/>
          <w:lang w:val="en-US"/>
        </w:rPr>
        <w:lastRenderedPageBreak/>
        <w:drawing>
          <wp:anchor distT="0" distB="0" distL="114300" distR="114300" simplePos="0" relativeHeight="251666432" behindDoc="1" locked="0" layoutInCell="1" allowOverlap="1">
            <wp:simplePos x="0" y="0"/>
            <wp:positionH relativeFrom="column">
              <wp:posOffset>249555</wp:posOffset>
            </wp:positionH>
            <wp:positionV relativeFrom="paragraph">
              <wp:posOffset>91854</wp:posOffset>
            </wp:positionV>
            <wp:extent cx="5810250" cy="6205855"/>
            <wp:effectExtent l="0" t="0" r="0" b="0"/>
            <wp:wrapTight wrapText="bothSides">
              <wp:wrapPolygon edited="0">
                <wp:start x="0" y="0"/>
                <wp:lineTo x="0" y="21549"/>
                <wp:lineTo x="21529" y="21549"/>
                <wp:lineTo x="21529"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0" cy="62058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B7D09" w:rsidRDefault="007B7D09" w:rsidP="00FA4FC4">
      <w:pPr>
        <w:pStyle w:val="NoSpacing"/>
        <w:ind w:left="270" w:firstLine="450"/>
        <w:jc w:val="center"/>
        <w:rPr>
          <w:rFonts w:ascii="Nirmala UI" w:hAnsi="Nirmala UI" w:cs="Nirmala UI"/>
          <w:b/>
          <w:color w:val="984806" w:themeColor="accent6" w:themeShade="80"/>
          <w:sz w:val="26"/>
          <w:szCs w:val="26"/>
        </w:rPr>
      </w:pPr>
    </w:p>
    <w:p w:rsidR="007B7D09" w:rsidRDefault="007B7D09" w:rsidP="00FA4FC4">
      <w:pPr>
        <w:pStyle w:val="NoSpacing"/>
        <w:ind w:left="270" w:firstLine="450"/>
        <w:jc w:val="center"/>
        <w:rPr>
          <w:rFonts w:ascii="Nirmala UI" w:hAnsi="Nirmala UI" w:cs="Nirmala UI"/>
          <w:b/>
          <w:color w:val="984806" w:themeColor="accent6" w:themeShade="80"/>
          <w:sz w:val="26"/>
          <w:szCs w:val="26"/>
        </w:rPr>
      </w:pPr>
    </w:p>
    <w:p w:rsidR="007B7D09" w:rsidRDefault="007B7D09" w:rsidP="00FA4FC4">
      <w:pPr>
        <w:pStyle w:val="NoSpacing"/>
        <w:ind w:left="270" w:firstLine="450"/>
        <w:jc w:val="center"/>
        <w:rPr>
          <w:rFonts w:ascii="Nirmala UI" w:hAnsi="Nirmala UI" w:cs="Nirmala UI"/>
          <w:b/>
          <w:color w:val="984806" w:themeColor="accent6" w:themeShade="80"/>
          <w:sz w:val="26"/>
          <w:szCs w:val="26"/>
        </w:rPr>
      </w:pPr>
    </w:p>
    <w:p w:rsidR="007B7D09" w:rsidRDefault="007B7D09" w:rsidP="00FA4FC4">
      <w:pPr>
        <w:pStyle w:val="NoSpacing"/>
        <w:ind w:left="270" w:firstLine="450"/>
        <w:jc w:val="center"/>
        <w:rPr>
          <w:rFonts w:ascii="Nirmala UI" w:hAnsi="Nirmala UI" w:cs="Nirmala UI"/>
          <w:b/>
          <w:color w:val="984806" w:themeColor="accent6" w:themeShade="80"/>
          <w:sz w:val="26"/>
          <w:szCs w:val="26"/>
        </w:rPr>
      </w:pPr>
    </w:p>
    <w:p w:rsidR="007B7D09" w:rsidRDefault="007B7D09" w:rsidP="00FA4FC4">
      <w:pPr>
        <w:pStyle w:val="NoSpacing"/>
        <w:ind w:left="270" w:firstLine="450"/>
        <w:jc w:val="center"/>
        <w:rPr>
          <w:rFonts w:ascii="Nirmala UI" w:hAnsi="Nirmala UI" w:cs="Nirmala UI"/>
          <w:b/>
          <w:color w:val="984806" w:themeColor="accent6" w:themeShade="80"/>
          <w:sz w:val="26"/>
          <w:szCs w:val="26"/>
        </w:rPr>
      </w:pPr>
    </w:p>
    <w:p w:rsidR="007B7D09" w:rsidRDefault="007B7D09" w:rsidP="00FA4FC4">
      <w:pPr>
        <w:pStyle w:val="NoSpacing"/>
        <w:ind w:left="270" w:firstLine="450"/>
        <w:jc w:val="center"/>
        <w:rPr>
          <w:rFonts w:ascii="Nirmala UI" w:hAnsi="Nirmala UI" w:cs="Nirmala UI"/>
          <w:b/>
          <w:color w:val="984806" w:themeColor="accent6" w:themeShade="80"/>
          <w:sz w:val="26"/>
          <w:szCs w:val="26"/>
        </w:rPr>
      </w:pPr>
    </w:p>
    <w:p w:rsidR="007B7D09" w:rsidRDefault="007B7D09" w:rsidP="00FA4FC4">
      <w:pPr>
        <w:pStyle w:val="NoSpacing"/>
        <w:ind w:left="270" w:firstLine="450"/>
        <w:jc w:val="center"/>
        <w:rPr>
          <w:rFonts w:ascii="Nirmala UI" w:hAnsi="Nirmala UI" w:cs="Nirmala UI"/>
          <w:b/>
          <w:color w:val="984806" w:themeColor="accent6" w:themeShade="80"/>
          <w:sz w:val="26"/>
          <w:szCs w:val="26"/>
        </w:rPr>
      </w:pPr>
    </w:p>
    <w:p w:rsidR="007B7D09" w:rsidRDefault="007B7D09" w:rsidP="00FA4FC4">
      <w:pPr>
        <w:pStyle w:val="NoSpacing"/>
        <w:ind w:left="270" w:firstLine="450"/>
        <w:jc w:val="center"/>
        <w:rPr>
          <w:rFonts w:ascii="Nirmala UI" w:hAnsi="Nirmala UI" w:cs="Nirmala UI"/>
          <w:b/>
          <w:color w:val="984806" w:themeColor="accent6" w:themeShade="80"/>
          <w:sz w:val="26"/>
          <w:szCs w:val="26"/>
        </w:rPr>
      </w:pPr>
    </w:p>
    <w:p w:rsidR="007D7F15" w:rsidRDefault="007D7F15" w:rsidP="00FA4FC4">
      <w:pPr>
        <w:pStyle w:val="NoSpacing"/>
        <w:ind w:left="270" w:firstLine="450"/>
        <w:jc w:val="center"/>
        <w:rPr>
          <w:rFonts w:ascii="Nirmala UI" w:hAnsi="Nirmala UI" w:cs="Nirmala UI"/>
          <w:b/>
          <w:color w:val="984806" w:themeColor="accent6" w:themeShade="80"/>
          <w:sz w:val="26"/>
          <w:szCs w:val="26"/>
        </w:rPr>
      </w:pPr>
    </w:p>
    <w:p w:rsidR="007D7F15" w:rsidRDefault="007D7F15" w:rsidP="00FA4FC4">
      <w:pPr>
        <w:pStyle w:val="NoSpacing"/>
        <w:ind w:left="270" w:firstLine="450"/>
        <w:jc w:val="center"/>
        <w:rPr>
          <w:rFonts w:ascii="Nirmala UI" w:hAnsi="Nirmala UI" w:cs="Nirmala UI"/>
          <w:b/>
          <w:color w:val="984806" w:themeColor="accent6" w:themeShade="80"/>
          <w:sz w:val="26"/>
          <w:szCs w:val="26"/>
        </w:rPr>
      </w:pPr>
    </w:p>
    <w:p w:rsidR="007D7F15" w:rsidRDefault="007D7F15" w:rsidP="00FA4FC4">
      <w:pPr>
        <w:pStyle w:val="NoSpacing"/>
        <w:ind w:left="270" w:firstLine="450"/>
        <w:jc w:val="center"/>
        <w:rPr>
          <w:rFonts w:ascii="Nirmala UI" w:hAnsi="Nirmala UI" w:cs="Nirmala UI"/>
          <w:b/>
          <w:color w:val="984806" w:themeColor="accent6" w:themeShade="80"/>
          <w:sz w:val="26"/>
          <w:szCs w:val="26"/>
        </w:rPr>
      </w:pPr>
    </w:p>
    <w:p w:rsidR="007D7F15" w:rsidRDefault="007D7F15" w:rsidP="00FA4FC4">
      <w:pPr>
        <w:pStyle w:val="NoSpacing"/>
        <w:ind w:left="270" w:firstLine="450"/>
        <w:jc w:val="center"/>
        <w:rPr>
          <w:rFonts w:ascii="Nirmala UI" w:hAnsi="Nirmala UI" w:cs="Nirmala UI"/>
          <w:b/>
          <w:color w:val="984806" w:themeColor="accent6" w:themeShade="80"/>
          <w:sz w:val="26"/>
          <w:szCs w:val="26"/>
        </w:rPr>
      </w:pPr>
    </w:p>
    <w:p w:rsidR="007D7F15" w:rsidRDefault="007D7F15" w:rsidP="00FA4FC4">
      <w:pPr>
        <w:pStyle w:val="NoSpacing"/>
        <w:ind w:left="270" w:firstLine="450"/>
        <w:jc w:val="center"/>
        <w:rPr>
          <w:rFonts w:ascii="Nirmala UI" w:hAnsi="Nirmala UI" w:cs="Nirmala UI"/>
          <w:b/>
          <w:color w:val="984806" w:themeColor="accent6" w:themeShade="80"/>
          <w:sz w:val="26"/>
          <w:szCs w:val="26"/>
        </w:rPr>
      </w:pPr>
    </w:p>
    <w:p w:rsidR="007D7F15" w:rsidRDefault="007D7F15" w:rsidP="00FA4FC4">
      <w:pPr>
        <w:pStyle w:val="NoSpacing"/>
        <w:ind w:left="270" w:firstLine="450"/>
        <w:jc w:val="center"/>
        <w:rPr>
          <w:rFonts w:ascii="Nirmala UI" w:hAnsi="Nirmala UI" w:cs="Nirmala UI"/>
          <w:b/>
          <w:color w:val="984806" w:themeColor="accent6" w:themeShade="80"/>
          <w:sz w:val="26"/>
          <w:szCs w:val="26"/>
        </w:rPr>
      </w:pPr>
    </w:p>
    <w:p w:rsidR="007D7F15" w:rsidRDefault="007D7F15" w:rsidP="00FA4FC4">
      <w:pPr>
        <w:pStyle w:val="NoSpacing"/>
        <w:ind w:left="270" w:firstLine="450"/>
        <w:jc w:val="center"/>
        <w:rPr>
          <w:rFonts w:ascii="Nirmala UI" w:hAnsi="Nirmala UI" w:cs="Nirmala UI"/>
          <w:b/>
          <w:color w:val="984806" w:themeColor="accent6" w:themeShade="80"/>
          <w:sz w:val="26"/>
          <w:szCs w:val="26"/>
        </w:rPr>
      </w:pPr>
    </w:p>
    <w:p w:rsidR="00440F76" w:rsidRDefault="00440F76" w:rsidP="00FA4FC4">
      <w:pPr>
        <w:pStyle w:val="NoSpacing"/>
        <w:ind w:left="270" w:firstLine="450"/>
        <w:jc w:val="center"/>
        <w:rPr>
          <w:rFonts w:ascii="Nirmala UI" w:hAnsi="Nirmala UI" w:cs="Nirmala UI"/>
          <w:b/>
          <w:color w:val="984806" w:themeColor="accent6" w:themeShade="80"/>
          <w:sz w:val="26"/>
          <w:szCs w:val="26"/>
        </w:rPr>
      </w:pPr>
    </w:p>
    <w:p w:rsidR="00440F76" w:rsidRDefault="00440F76" w:rsidP="00FA4FC4">
      <w:pPr>
        <w:pStyle w:val="NoSpacing"/>
        <w:ind w:left="270" w:firstLine="450"/>
        <w:jc w:val="center"/>
        <w:rPr>
          <w:rFonts w:ascii="Nirmala UI" w:hAnsi="Nirmala UI" w:cs="Nirmala UI"/>
          <w:b/>
          <w:color w:val="984806" w:themeColor="accent6" w:themeShade="80"/>
          <w:sz w:val="26"/>
          <w:szCs w:val="26"/>
        </w:rPr>
      </w:pPr>
    </w:p>
    <w:p w:rsidR="00440F76" w:rsidRDefault="00440F76" w:rsidP="00FA4FC4">
      <w:pPr>
        <w:pStyle w:val="NoSpacing"/>
        <w:ind w:left="270" w:firstLine="450"/>
        <w:jc w:val="center"/>
        <w:rPr>
          <w:rFonts w:ascii="Nirmala UI" w:hAnsi="Nirmala UI" w:cs="Nirmala UI"/>
          <w:b/>
          <w:color w:val="984806" w:themeColor="accent6" w:themeShade="80"/>
          <w:sz w:val="26"/>
          <w:szCs w:val="26"/>
        </w:rPr>
      </w:pPr>
    </w:p>
    <w:p w:rsidR="00440F76" w:rsidRDefault="00440F76" w:rsidP="00FA4FC4">
      <w:pPr>
        <w:pStyle w:val="NoSpacing"/>
        <w:ind w:left="270" w:firstLine="450"/>
        <w:jc w:val="center"/>
        <w:rPr>
          <w:rFonts w:ascii="Nirmala UI" w:hAnsi="Nirmala UI" w:cs="Nirmala UI"/>
          <w:b/>
          <w:color w:val="984806" w:themeColor="accent6" w:themeShade="80"/>
          <w:sz w:val="26"/>
          <w:szCs w:val="26"/>
        </w:rPr>
      </w:pPr>
    </w:p>
    <w:p w:rsidR="00440F76" w:rsidRDefault="00440F76" w:rsidP="00FA4FC4">
      <w:pPr>
        <w:pStyle w:val="NoSpacing"/>
        <w:ind w:left="270" w:firstLine="450"/>
        <w:jc w:val="center"/>
        <w:rPr>
          <w:rFonts w:ascii="Nirmala UI" w:hAnsi="Nirmala UI" w:cs="Nirmala UI"/>
          <w:b/>
          <w:color w:val="984806" w:themeColor="accent6" w:themeShade="80"/>
          <w:sz w:val="26"/>
          <w:szCs w:val="26"/>
        </w:rPr>
      </w:pPr>
      <w:r>
        <w:rPr>
          <w:rFonts w:ascii="Nirmala UI" w:hAnsi="Nirmala UI" w:cs="Nirmala UI"/>
          <w:b/>
          <w:noProof/>
          <w:color w:val="984806" w:themeColor="accent6" w:themeShade="80"/>
          <w:sz w:val="26"/>
          <w:szCs w:val="26"/>
          <w:lang w:val="en-US"/>
        </w:rPr>
        <w:drawing>
          <wp:anchor distT="0" distB="0" distL="114300" distR="114300" simplePos="0" relativeHeight="251667456" behindDoc="1" locked="0" layoutInCell="1" allowOverlap="1">
            <wp:simplePos x="0" y="0"/>
            <wp:positionH relativeFrom="column">
              <wp:posOffset>309880</wp:posOffset>
            </wp:positionH>
            <wp:positionV relativeFrom="paragraph">
              <wp:posOffset>2048510</wp:posOffset>
            </wp:positionV>
            <wp:extent cx="5724525" cy="1962785"/>
            <wp:effectExtent l="0" t="0" r="0" b="0"/>
            <wp:wrapTight wrapText="bothSides">
              <wp:wrapPolygon edited="0">
                <wp:start x="0" y="0"/>
                <wp:lineTo x="0" y="21383"/>
                <wp:lineTo x="21564" y="21383"/>
                <wp:lineTo x="21564"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19627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D735F" w:rsidRDefault="002D735F" w:rsidP="002D735F">
      <w:pPr>
        <w:pStyle w:val="NoSpacing"/>
        <w:ind w:left="270" w:firstLine="450"/>
        <w:jc w:val="center"/>
        <w:rPr>
          <w:rFonts w:ascii="Nirmala UI" w:hAnsi="Nirmala UI" w:cs="Nirmala UI"/>
          <w:b/>
          <w:color w:val="984806" w:themeColor="accent6" w:themeShade="80"/>
          <w:sz w:val="26"/>
          <w:szCs w:val="26"/>
        </w:rPr>
      </w:pPr>
    </w:p>
    <w:p w:rsidR="002D735F" w:rsidRDefault="002D735F" w:rsidP="002D735F">
      <w:pPr>
        <w:pStyle w:val="NoSpacing"/>
        <w:ind w:left="270" w:firstLine="450"/>
        <w:jc w:val="center"/>
        <w:rPr>
          <w:rFonts w:ascii="Nirmala UI" w:hAnsi="Nirmala UI" w:cs="Nirmala UI"/>
          <w:b/>
          <w:color w:val="984806" w:themeColor="accent6" w:themeShade="80"/>
          <w:sz w:val="26"/>
          <w:szCs w:val="26"/>
        </w:rPr>
      </w:pPr>
    </w:p>
    <w:p w:rsidR="00F9295D" w:rsidRDefault="00F9295D" w:rsidP="002D735F">
      <w:pPr>
        <w:pStyle w:val="NoSpacing"/>
        <w:ind w:left="270" w:firstLine="450"/>
        <w:jc w:val="center"/>
        <w:rPr>
          <w:rFonts w:ascii="Nirmala UI" w:hAnsi="Nirmala UI" w:cs="Nirmala UI"/>
          <w:b/>
          <w:color w:val="984806" w:themeColor="accent6" w:themeShade="80"/>
          <w:sz w:val="26"/>
          <w:szCs w:val="26"/>
        </w:rPr>
      </w:pPr>
    </w:p>
    <w:p w:rsidR="00634BD5" w:rsidRPr="002D735F" w:rsidRDefault="00F9295D" w:rsidP="00F9295D">
      <w:pPr>
        <w:pStyle w:val="NoSpacing"/>
        <w:ind w:left="270" w:firstLine="450"/>
        <w:jc w:val="center"/>
        <w:rPr>
          <w:rFonts w:ascii="Nirmala UI" w:hAnsi="Nirmala UI" w:cs="Nirmala UI"/>
          <w:b/>
          <w:color w:val="984806" w:themeColor="accent6" w:themeShade="80"/>
          <w:sz w:val="26"/>
          <w:szCs w:val="26"/>
        </w:rPr>
      </w:pPr>
      <w:r w:rsidRPr="00444232">
        <w:rPr>
          <w:rFonts w:ascii="Nirmala UI" w:hAnsi="Nirmala UI" w:cs="Nirmala UI"/>
          <w:b/>
          <w:color w:val="984806" w:themeColor="accent6" w:themeShade="80"/>
          <w:sz w:val="26"/>
          <w:szCs w:val="26"/>
        </w:rPr>
        <w:lastRenderedPageBreak/>
        <w:t xml:space="preserve">Objectives, </w:t>
      </w:r>
      <w:r w:rsidR="006B7AAF" w:rsidRPr="00444232">
        <w:rPr>
          <w:rFonts w:ascii="Nirmala UI" w:hAnsi="Nirmala UI" w:cs="Nirmala UI"/>
          <w:b/>
          <w:color w:val="984806" w:themeColor="accent6" w:themeShade="80"/>
          <w:sz w:val="26"/>
          <w:szCs w:val="26"/>
        </w:rPr>
        <w:t xml:space="preserve">Guiding </w:t>
      </w:r>
      <w:r w:rsidR="008D0736" w:rsidRPr="00444232">
        <w:rPr>
          <w:rFonts w:ascii="Nirmala UI" w:hAnsi="Nirmala UI" w:cs="Nirmala UI"/>
          <w:b/>
          <w:color w:val="984806" w:themeColor="accent6" w:themeShade="80"/>
          <w:sz w:val="26"/>
          <w:szCs w:val="26"/>
        </w:rPr>
        <w:t xml:space="preserve">principles, </w:t>
      </w:r>
      <w:r w:rsidR="004629FD" w:rsidRPr="00444232">
        <w:rPr>
          <w:rFonts w:ascii="Nirmala UI" w:hAnsi="Nirmala UI" w:cs="Nirmala UI"/>
          <w:b/>
          <w:color w:val="984806" w:themeColor="accent6" w:themeShade="80"/>
          <w:sz w:val="26"/>
          <w:szCs w:val="26"/>
        </w:rPr>
        <w:t>Flow Chart, User</w:t>
      </w:r>
      <w:r w:rsidR="00BE6588" w:rsidRPr="00444232">
        <w:rPr>
          <w:rFonts w:ascii="Nirmala UI" w:hAnsi="Nirmala UI" w:cs="Nirmala UI"/>
          <w:b/>
          <w:color w:val="984806" w:themeColor="accent6" w:themeShade="80"/>
          <w:sz w:val="26"/>
          <w:szCs w:val="26"/>
        </w:rPr>
        <w:t xml:space="preserve"> Guidelines</w:t>
      </w:r>
      <w:r w:rsidR="006B7AAF" w:rsidRPr="00444232">
        <w:rPr>
          <w:rFonts w:ascii="Nirmala UI" w:hAnsi="Nirmala UI" w:cs="Nirmala UI"/>
          <w:b/>
          <w:color w:val="984806" w:themeColor="accent6" w:themeShade="80"/>
          <w:sz w:val="26"/>
          <w:szCs w:val="26"/>
        </w:rPr>
        <w:t xml:space="preserve"> </w:t>
      </w:r>
      <w:r w:rsidR="00D4372B" w:rsidRPr="00444232">
        <w:rPr>
          <w:rFonts w:ascii="Nirmala UI" w:hAnsi="Nirmala UI" w:cs="Nirmala UI"/>
          <w:b/>
          <w:color w:val="984806" w:themeColor="accent6" w:themeShade="80"/>
          <w:sz w:val="26"/>
          <w:szCs w:val="26"/>
        </w:rPr>
        <w:t>&amp; Carefulness</w:t>
      </w:r>
      <w:r w:rsidR="006628D9" w:rsidRPr="00444232">
        <w:rPr>
          <w:rFonts w:ascii="Nirmala UI" w:hAnsi="Nirmala UI" w:cs="Nirmala UI"/>
          <w:b/>
          <w:color w:val="984806" w:themeColor="accent6" w:themeShade="80"/>
          <w:sz w:val="26"/>
          <w:szCs w:val="26"/>
        </w:rPr>
        <w:t>.</w:t>
      </w:r>
    </w:p>
    <w:p w:rsidR="00AE69FB" w:rsidRPr="00444232" w:rsidRDefault="00AE69FB" w:rsidP="00444232">
      <w:pPr>
        <w:pStyle w:val="Heading1"/>
        <w:rPr>
          <w:b/>
          <w:sz w:val="28"/>
          <w:szCs w:val="28"/>
          <w:lang w:val="en-US"/>
        </w:rPr>
      </w:pPr>
      <w:r w:rsidRPr="00444232">
        <w:rPr>
          <w:b/>
          <w:sz w:val="28"/>
          <w:szCs w:val="28"/>
          <w:lang w:val="en-US"/>
        </w:rPr>
        <w:t>Introduction</w:t>
      </w:r>
      <w:r w:rsidR="001D2C2A">
        <w:rPr>
          <w:b/>
          <w:sz w:val="28"/>
          <w:szCs w:val="28"/>
          <w:lang w:val="en-US"/>
        </w:rPr>
        <w:t>:</w:t>
      </w:r>
    </w:p>
    <w:p w:rsidR="008D3359" w:rsidRPr="008D3359" w:rsidRDefault="008D3359" w:rsidP="008D3359">
      <w:pPr>
        <w:jc w:val="both"/>
        <w:rPr>
          <w:sz w:val="24"/>
          <w:szCs w:val="24"/>
          <w:lang w:eastAsia="en-GB"/>
        </w:rPr>
      </w:pPr>
      <w:r w:rsidRPr="008D3359">
        <w:rPr>
          <w:sz w:val="24"/>
          <w:szCs w:val="24"/>
          <w:lang w:eastAsia="en-GB"/>
        </w:rPr>
        <w:t xml:space="preserve">Since 2017, </w:t>
      </w:r>
      <w:r w:rsidRPr="008D3359">
        <w:rPr>
          <w:b/>
          <w:sz w:val="24"/>
          <w:szCs w:val="24"/>
          <w:lang w:eastAsia="en-GB"/>
        </w:rPr>
        <w:t>Dushtha Shasthya Kendra (DSK)</w:t>
      </w:r>
      <w:r w:rsidRPr="008D3359">
        <w:rPr>
          <w:sz w:val="24"/>
          <w:szCs w:val="24"/>
          <w:lang w:eastAsia="en-GB"/>
        </w:rPr>
        <w:t xml:space="preserve"> has successfully providing lifesaving WASH services in camp 22 (Unchiprang) with the support of UNICEF as a WASH expert agency interaction with other humanitarian organizations and camp management for coordinated and consolidated WASH actions to improve accessibility of Water, Sanitation, and Hygiene Promotion activities. In these camp, 4411 HH 23015 beneficiaries is enjoying 1434 of Hygienic latrines, regular sludge desludging, upgradation or decommissioning of those latrines need FSM interventions for manage faecal sludge. </w:t>
      </w:r>
    </w:p>
    <w:p w:rsidR="007713CE" w:rsidRPr="00444232" w:rsidRDefault="007713CE" w:rsidP="00444232">
      <w:pPr>
        <w:pStyle w:val="Heading1"/>
        <w:rPr>
          <w:b/>
          <w:sz w:val="28"/>
          <w:szCs w:val="28"/>
          <w:lang w:val="en-US"/>
        </w:rPr>
      </w:pPr>
      <w:r w:rsidRPr="00444232">
        <w:rPr>
          <w:b/>
          <w:sz w:val="28"/>
          <w:szCs w:val="28"/>
          <w:lang w:val="en-US"/>
        </w:rPr>
        <w:t>Objective:</w:t>
      </w:r>
    </w:p>
    <w:p w:rsidR="003A3F68" w:rsidRPr="003F488B" w:rsidRDefault="003764C8" w:rsidP="00B6312F">
      <w:pPr>
        <w:jc w:val="both"/>
        <w:rPr>
          <w:sz w:val="24"/>
          <w:szCs w:val="24"/>
        </w:rPr>
      </w:pPr>
      <w:r w:rsidRPr="008A2499">
        <w:rPr>
          <w:noProof/>
          <w:sz w:val="24"/>
          <w:szCs w:val="24"/>
          <w:lang w:val="en-US"/>
        </w:rPr>
        <w:drawing>
          <wp:anchor distT="0" distB="0" distL="114300" distR="114300" simplePos="0" relativeHeight="251645952" behindDoc="1" locked="0" layoutInCell="1" allowOverlap="1">
            <wp:simplePos x="0" y="0"/>
            <wp:positionH relativeFrom="column">
              <wp:posOffset>3132455</wp:posOffset>
            </wp:positionH>
            <wp:positionV relativeFrom="paragraph">
              <wp:posOffset>426085</wp:posOffset>
            </wp:positionV>
            <wp:extent cx="3276600" cy="1844675"/>
            <wp:effectExtent l="323850" t="323850" r="304800" b="307975"/>
            <wp:wrapTight wrapText="bothSides">
              <wp:wrapPolygon edited="0">
                <wp:start x="2009" y="-3792"/>
                <wp:lineTo x="-1507" y="-3346"/>
                <wp:lineTo x="-1507" y="223"/>
                <wp:lineTo x="-2135" y="223"/>
                <wp:lineTo x="-2009" y="21860"/>
                <wp:lineTo x="-251" y="24760"/>
                <wp:lineTo x="-126" y="25206"/>
                <wp:lineTo x="19716" y="25206"/>
                <wp:lineTo x="19842" y="24760"/>
                <wp:lineTo x="22981" y="21637"/>
                <wp:lineTo x="23609" y="18068"/>
                <wp:lineTo x="23609" y="223"/>
                <wp:lineTo x="21726" y="-3123"/>
                <wp:lineTo x="21600" y="-3792"/>
                <wp:lineTo x="2009" y="-3792"/>
              </wp:wrapPolygon>
            </wp:wrapTight>
            <wp:docPr id="18" name="Picture 18" descr="E:\WORKING FOLDER\LTA\UNICEF\SANITATION\FSM Design\FINAL MAIL-14.10.2020\FINAL DOCUMENTS\PICTURE\IMG-2021070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ORKING FOLDER\LTA\UNICEF\SANITATION\FSM Design\FINAL MAIL-14.10.2020\FINAL DOCUMENTS\PICTURE\IMG-20210706-WA00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6600" cy="18446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A3F68" w:rsidRPr="003F488B">
        <w:rPr>
          <w:sz w:val="24"/>
          <w:szCs w:val="24"/>
        </w:rPr>
        <w:t xml:space="preserve">The objective of FSM in the camps is to sustain and protect public health by minimizing faecal disease transmission. Faecal disease transmission should be diminished through minimizing direct exposure to faecal sludge, minimizing the impact of disease spreading vectors, and minimizing the contamination of the environment. </w:t>
      </w:r>
    </w:p>
    <w:p w:rsidR="003A3F68" w:rsidRPr="003F488B" w:rsidRDefault="003A3F68" w:rsidP="00B6312F">
      <w:pPr>
        <w:jc w:val="both"/>
        <w:rPr>
          <w:sz w:val="24"/>
          <w:szCs w:val="24"/>
        </w:rPr>
      </w:pPr>
      <w:r w:rsidRPr="003F488B">
        <w:rPr>
          <w:sz w:val="24"/>
          <w:szCs w:val="24"/>
        </w:rPr>
        <w:t xml:space="preserve">The final objective of any FSM intervention should be to meet national effluent standards (Standards for Sewage Discharge - The Environment Conservation Rules, 1997, Government of the People's Republic of Bangladesh, Ministry of Environment and Forest) and Bangladesh Standards and Guidelines for Sludge Management ( Feb 2015). The national effluent standards can be found in </w:t>
      </w:r>
      <w:r w:rsidRPr="003F488B">
        <w:rPr>
          <w:b/>
          <w:sz w:val="24"/>
          <w:szCs w:val="24"/>
        </w:rPr>
        <w:t xml:space="preserve">appendix </w:t>
      </w:r>
      <w:r w:rsidR="005219AD" w:rsidRPr="003F488B">
        <w:rPr>
          <w:b/>
          <w:sz w:val="24"/>
          <w:szCs w:val="24"/>
        </w:rPr>
        <w:t>A</w:t>
      </w:r>
      <w:r w:rsidRPr="003F488B">
        <w:rPr>
          <w:sz w:val="24"/>
          <w:szCs w:val="24"/>
        </w:rPr>
        <w:t xml:space="preserve">. In 2017, the DoE has revised the standards the new standards will come into effect in 2019, which are also shown in </w:t>
      </w:r>
      <w:r w:rsidRPr="003F488B">
        <w:rPr>
          <w:b/>
          <w:sz w:val="24"/>
          <w:szCs w:val="24"/>
        </w:rPr>
        <w:t xml:space="preserve">appendix </w:t>
      </w:r>
      <w:r w:rsidR="005219AD" w:rsidRPr="003F488B">
        <w:rPr>
          <w:b/>
          <w:sz w:val="24"/>
          <w:szCs w:val="24"/>
        </w:rPr>
        <w:t>B</w:t>
      </w:r>
      <w:r w:rsidRPr="003F488B">
        <w:rPr>
          <w:sz w:val="24"/>
          <w:szCs w:val="24"/>
        </w:rPr>
        <w:t xml:space="preserve">. </w:t>
      </w:r>
    </w:p>
    <w:p w:rsidR="004738B5" w:rsidRPr="00444232" w:rsidRDefault="004738B5" w:rsidP="00444232">
      <w:pPr>
        <w:pStyle w:val="Heading1"/>
        <w:rPr>
          <w:b/>
          <w:sz w:val="28"/>
          <w:szCs w:val="28"/>
          <w:lang w:val="en-US"/>
        </w:rPr>
      </w:pPr>
      <w:r w:rsidRPr="00444232">
        <w:rPr>
          <w:b/>
          <w:sz w:val="28"/>
          <w:szCs w:val="28"/>
          <w:lang w:val="en-US"/>
        </w:rPr>
        <w:t>Guiding Principles:</w:t>
      </w:r>
    </w:p>
    <w:p w:rsidR="004738B5" w:rsidRPr="003F488B" w:rsidRDefault="004738B5" w:rsidP="004738B5">
      <w:pPr>
        <w:jc w:val="both"/>
        <w:rPr>
          <w:sz w:val="24"/>
          <w:szCs w:val="24"/>
        </w:rPr>
      </w:pPr>
      <w:r w:rsidRPr="003F488B">
        <w:rPr>
          <w:sz w:val="24"/>
          <w:szCs w:val="24"/>
        </w:rPr>
        <w:t>To achieve the objective, only full-chain FSM approaches need to be implemented. A full-chain FSM approach follows the following key principles</w:t>
      </w:r>
      <w:r w:rsidR="00222C62" w:rsidRPr="003F488B">
        <w:rPr>
          <w:sz w:val="24"/>
          <w:szCs w:val="24"/>
        </w:rPr>
        <w:t xml:space="preserve"> </w:t>
      </w:r>
      <w:r w:rsidR="00222C62" w:rsidRPr="003F488B">
        <w:rPr>
          <w:b/>
          <w:sz w:val="24"/>
          <w:szCs w:val="24"/>
        </w:rPr>
        <w:t>(WASH Sector, Cox’s Bazar)</w:t>
      </w:r>
      <w:r w:rsidRPr="003F488B">
        <w:rPr>
          <w:b/>
          <w:sz w:val="24"/>
          <w:szCs w:val="24"/>
        </w:rPr>
        <w:t>:</w:t>
      </w:r>
    </w:p>
    <w:p w:rsidR="004738B5" w:rsidRPr="003F488B" w:rsidRDefault="004738B5" w:rsidP="00B6312F">
      <w:pPr>
        <w:pStyle w:val="ListParagraph"/>
        <w:numPr>
          <w:ilvl w:val="0"/>
          <w:numId w:val="1"/>
        </w:numPr>
        <w:jc w:val="both"/>
        <w:rPr>
          <w:sz w:val="24"/>
          <w:szCs w:val="24"/>
        </w:rPr>
      </w:pPr>
      <w:r w:rsidRPr="003F488B">
        <w:rPr>
          <w:sz w:val="24"/>
          <w:szCs w:val="24"/>
        </w:rPr>
        <w:t xml:space="preserve">Untreated faecal sludge is separated from people, food, vectors and surface water sources. </w:t>
      </w:r>
    </w:p>
    <w:p w:rsidR="004738B5" w:rsidRPr="003F488B" w:rsidRDefault="004738B5" w:rsidP="00B6312F">
      <w:pPr>
        <w:pStyle w:val="ListParagraph"/>
        <w:numPr>
          <w:ilvl w:val="0"/>
          <w:numId w:val="1"/>
        </w:numPr>
        <w:spacing w:line="256" w:lineRule="auto"/>
        <w:jc w:val="both"/>
        <w:rPr>
          <w:sz w:val="24"/>
          <w:szCs w:val="24"/>
        </w:rPr>
      </w:pPr>
      <w:r w:rsidRPr="003F488B">
        <w:rPr>
          <w:sz w:val="24"/>
          <w:szCs w:val="24"/>
        </w:rPr>
        <w:t xml:space="preserve">All sections of the community have access to safe, culturally acceptable and hygienic latrines. Operation &amp; maintenance should be ensured by community engagement. </w:t>
      </w:r>
    </w:p>
    <w:p w:rsidR="004738B5" w:rsidRPr="003F488B" w:rsidRDefault="004738B5" w:rsidP="00B6312F">
      <w:pPr>
        <w:pStyle w:val="ListParagraph"/>
        <w:numPr>
          <w:ilvl w:val="0"/>
          <w:numId w:val="1"/>
        </w:numPr>
        <w:spacing w:line="256" w:lineRule="auto"/>
        <w:jc w:val="both"/>
        <w:rPr>
          <w:sz w:val="24"/>
          <w:szCs w:val="24"/>
        </w:rPr>
      </w:pPr>
      <w:r w:rsidRPr="003F488B">
        <w:rPr>
          <w:sz w:val="24"/>
          <w:szCs w:val="24"/>
        </w:rPr>
        <w:t xml:space="preserve">Latrine designs should meet </w:t>
      </w:r>
      <w:r w:rsidRPr="003F488B">
        <w:rPr>
          <w:b/>
          <w:sz w:val="24"/>
          <w:szCs w:val="24"/>
        </w:rPr>
        <w:t>RRRC</w:t>
      </w:r>
      <w:r w:rsidR="008140B6" w:rsidRPr="003F488B">
        <w:rPr>
          <w:b/>
          <w:sz w:val="24"/>
          <w:szCs w:val="24"/>
        </w:rPr>
        <w:t xml:space="preserve"> </w:t>
      </w:r>
      <w:r w:rsidR="008140B6" w:rsidRPr="003F488B">
        <w:rPr>
          <w:rFonts w:cstheme="minorHAnsi"/>
          <w:b/>
          <w:sz w:val="24"/>
          <w:szCs w:val="24"/>
        </w:rPr>
        <w:t>(</w:t>
      </w:r>
      <w:r w:rsidR="008140B6" w:rsidRPr="003F488B">
        <w:rPr>
          <w:rFonts w:cstheme="minorHAnsi"/>
          <w:color w:val="202124"/>
          <w:sz w:val="24"/>
          <w:szCs w:val="24"/>
          <w:shd w:val="clear" w:color="auto" w:fill="FFFFFF"/>
        </w:rPr>
        <w:t>Refugee Relief and Repatriation Commissioner</w:t>
      </w:r>
      <w:r w:rsidR="008140B6" w:rsidRPr="003F488B">
        <w:rPr>
          <w:rFonts w:cstheme="minorHAnsi"/>
          <w:sz w:val="24"/>
          <w:szCs w:val="24"/>
        </w:rPr>
        <w:t>)</w:t>
      </w:r>
      <w:r w:rsidRPr="003F488B">
        <w:rPr>
          <w:sz w:val="24"/>
          <w:szCs w:val="24"/>
        </w:rPr>
        <w:t xml:space="preserve"> approved designs and minimise the need for sludge handling i.e. emptying. </w:t>
      </w:r>
    </w:p>
    <w:p w:rsidR="004738B5" w:rsidRPr="003F488B" w:rsidRDefault="004738B5" w:rsidP="00B6312F">
      <w:pPr>
        <w:pStyle w:val="ListParagraph"/>
        <w:numPr>
          <w:ilvl w:val="0"/>
          <w:numId w:val="1"/>
        </w:numPr>
        <w:jc w:val="both"/>
        <w:rPr>
          <w:sz w:val="24"/>
          <w:szCs w:val="24"/>
        </w:rPr>
      </w:pPr>
      <w:r w:rsidRPr="003F488B">
        <w:rPr>
          <w:sz w:val="24"/>
          <w:szCs w:val="24"/>
        </w:rPr>
        <w:t>Direct contact with faecal sludge is prevented by assuring the regular emptying of full pits.</w:t>
      </w:r>
    </w:p>
    <w:p w:rsidR="004738B5" w:rsidRPr="003F488B" w:rsidRDefault="004738B5" w:rsidP="00B6312F">
      <w:pPr>
        <w:pStyle w:val="ListParagraph"/>
        <w:numPr>
          <w:ilvl w:val="0"/>
          <w:numId w:val="1"/>
        </w:numPr>
        <w:spacing w:line="256" w:lineRule="auto"/>
        <w:jc w:val="both"/>
        <w:rPr>
          <w:sz w:val="24"/>
          <w:szCs w:val="24"/>
        </w:rPr>
      </w:pPr>
      <w:r w:rsidRPr="003F488B">
        <w:rPr>
          <w:sz w:val="24"/>
          <w:szCs w:val="24"/>
        </w:rPr>
        <w:t xml:space="preserve">Faecal sludge is transported in a way that minimizes direct contact and spillage. </w:t>
      </w:r>
      <w:r w:rsidR="00222C62" w:rsidRPr="003F488B">
        <w:rPr>
          <w:sz w:val="24"/>
          <w:szCs w:val="24"/>
        </w:rPr>
        <w:t>M</w:t>
      </w:r>
      <w:r w:rsidRPr="003F488B">
        <w:rPr>
          <w:sz w:val="24"/>
          <w:szCs w:val="24"/>
        </w:rPr>
        <w:t>echanical transport systems need to be implemented rather than manual transport.</w:t>
      </w:r>
    </w:p>
    <w:p w:rsidR="004738B5" w:rsidRPr="003F488B" w:rsidRDefault="004738B5" w:rsidP="00B6312F">
      <w:pPr>
        <w:pStyle w:val="ListParagraph"/>
        <w:numPr>
          <w:ilvl w:val="0"/>
          <w:numId w:val="1"/>
        </w:numPr>
        <w:jc w:val="both"/>
        <w:rPr>
          <w:sz w:val="24"/>
          <w:szCs w:val="24"/>
        </w:rPr>
      </w:pPr>
      <w:r w:rsidRPr="003F488B">
        <w:rPr>
          <w:sz w:val="24"/>
          <w:szCs w:val="24"/>
        </w:rPr>
        <w:lastRenderedPageBreak/>
        <w:t>Faecal sludge is treated and discharged in a way that minimizes the direct human exposure to it, minimizing the impact of disease spreading vectors and minimizing the contamination of surface water bodies</w:t>
      </w:r>
    </w:p>
    <w:p w:rsidR="00FA4FC4" w:rsidRPr="003F488B" w:rsidRDefault="004738B5" w:rsidP="00B6312F">
      <w:pPr>
        <w:pStyle w:val="ListParagraph"/>
        <w:numPr>
          <w:ilvl w:val="0"/>
          <w:numId w:val="1"/>
        </w:numPr>
        <w:jc w:val="both"/>
        <w:rPr>
          <w:sz w:val="24"/>
          <w:szCs w:val="24"/>
        </w:rPr>
      </w:pPr>
      <w:r w:rsidRPr="003F488B">
        <w:rPr>
          <w:sz w:val="24"/>
          <w:szCs w:val="24"/>
        </w:rPr>
        <w:t xml:space="preserve">Everybody that handles faecal sludge is protected through the use of proper protective equipment to protect their health and safety and has access to cleaning and disinfection facilities. </w:t>
      </w:r>
    </w:p>
    <w:p w:rsidR="00AC6B60" w:rsidRPr="003F488B" w:rsidRDefault="004738B5" w:rsidP="00B6312F">
      <w:pPr>
        <w:pStyle w:val="ListParagraph"/>
        <w:numPr>
          <w:ilvl w:val="0"/>
          <w:numId w:val="1"/>
        </w:numPr>
        <w:jc w:val="both"/>
        <w:rPr>
          <w:sz w:val="24"/>
          <w:szCs w:val="24"/>
        </w:rPr>
      </w:pPr>
      <w:r w:rsidRPr="003F488B">
        <w:rPr>
          <w:sz w:val="24"/>
          <w:szCs w:val="24"/>
        </w:rPr>
        <w:t xml:space="preserve">When possible, it is preferred to use treated sludge for agriculture (not possible for lime treated sludge), filling material or as a resource for bricks. </w:t>
      </w:r>
    </w:p>
    <w:p w:rsidR="00AC6B60" w:rsidRPr="00444232" w:rsidRDefault="00E70649" w:rsidP="00444232">
      <w:pPr>
        <w:pStyle w:val="Heading1"/>
        <w:rPr>
          <w:b/>
          <w:sz w:val="28"/>
          <w:szCs w:val="28"/>
          <w:lang w:val="en-US"/>
        </w:rPr>
      </w:pPr>
      <w:r w:rsidRPr="00444232">
        <w:rPr>
          <w:b/>
          <w:sz w:val="28"/>
          <w:szCs w:val="28"/>
          <w:lang w:val="en-US"/>
        </w:rPr>
        <w:t>Flowchart</w:t>
      </w:r>
      <w:r w:rsidR="00540E4E" w:rsidRPr="00444232">
        <w:rPr>
          <w:b/>
          <w:sz w:val="28"/>
          <w:szCs w:val="28"/>
          <w:lang w:val="en-US"/>
        </w:rPr>
        <w:t>:</w:t>
      </w:r>
      <w:r w:rsidR="00342232" w:rsidRPr="00342232">
        <w:rPr>
          <w:noProof/>
          <w:lang w:val="en-US"/>
        </w:rPr>
        <w:t xml:space="preserve"> </w:t>
      </w:r>
      <w:r w:rsidR="00342232" w:rsidRPr="00540E4E">
        <w:rPr>
          <w:noProof/>
          <w:lang w:val="en-US"/>
        </w:rPr>
        <w:drawing>
          <wp:inline distT="0" distB="0" distL="0" distR="0" wp14:anchorId="2D97E01B" wp14:editId="367D2FB2">
            <wp:extent cx="6400800" cy="442368"/>
            <wp:effectExtent l="19050" t="0" r="0" b="3429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540E4E" w:rsidRDefault="007B2E72" w:rsidP="00790A17">
      <w:pPr>
        <w:jc w:val="both"/>
      </w:pPr>
      <w:r>
        <w:rPr>
          <w:noProof/>
          <w:lang w:val="en-US"/>
        </w:rPr>
        <w:drawing>
          <wp:anchor distT="0" distB="0" distL="0" distR="0" simplePos="0" relativeHeight="251646976" behindDoc="0" locked="0" layoutInCell="1" allowOverlap="1">
            <wp:simplePos x="0" y="0"/>
            <wp:positionH relativeFrom="page">
              <wp:posOffset>3458342</wp:posOffset>
            </wp:positionH>
            <wp:positionV relativeFrom="paragraph">
              <wp:posOffset>780630</wp:posOffset>
            </wp:positionV>
            <wp:extent cx="405130" cy="356235"/>
            <wp:effectExtent l="0" t="19050" r="0" b="5715"/>
            <wp:wrapTopAndBottom/>
            <wp:docPr id="3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1.png"/>
                    <pic:cNvPicPr/>
                  </pic:nvPicPr>
                  <pic:blipFill>
                    <a:blip r:embed="rId17" cstate="print"/>
                    <a:stretch>
                      <a:fillRect/>
                    </a:stretch>
                  </pic:blipFill>
                  <pic:spPr>
                    <a:xfrm rot="5400000">
                      <a:off x="0" y="0"/>
                      <a:ext cx="405130" cy="356235"/>
                    </a:xfrm>
                    <a:prstGeom prst="rect">
                      <a:avLst/>
                    </a:prstGeom>
                  </pic:spPr>
                </pic:pic>
              </a:graphicData>
            </a:graphic>
          </wp:anchor>
        </w:drawing>
      </w:r>
      <w:r>
        <w:rPr>
          <w:noProof/>
          <w:lang w:val="en-US"/>
        </w:rPr>
        <w:drawing>
          <wp:anchor distT="0" distB="0" distL="0" distR="0" simplePos="0" relativeHeight="251650048" behindDoc="1" locked="0" layoutInCell="1" allowOverlap="1">
            <wp:simplePos x="0" y="0"/>
            <wp:positionH relativeFrom="page">
              <wp:posOffset>4547993</wp:posOffset>
            </wp:positionH>
            <wp:positionV relativeFrom="paragraph">
              <wp:posOffset>4593</wp:posOffset>
            </wp:positionV>
            <wp:extent cx="274320" cy="354330"/>
            <wp:effectExtent l="38100" t="0" r="11430" b="0"/>
            <wp:wrapTight wrapText="bothSides">
              <wp:wrapPolygon edited="0">
                <wp:start x="-150" y="20323"/>
                <wp:lineTo x="4350" y="21484"/>
                <wp:lineTo x="20850" y="21484"/>
                <wp:lineTo x="20850" y="15677"/>
                <wp:lineTo x="20850" y="6387"/>
                <wp:lineTo x="20850" y="2903"/>
                <wp:lineTo x="11850" y="1742"/>
                <wp:lineTo x="-150" y="2903"/>
                <wp:lineTo x="-150" y="20323"/>
              </wp:wrapPolygon>
            </wp:wrapTight>
            <wp:docPr id="6"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1.png"/>
                    <pic:cNvPicPr/>
                  </pic:nvPicPr>
                  <pic:blipFill>
                    <a:blip r:embed="rId17" cstate="print"/>
                    <a:stretch>
                      <a:fillRect/>
                    </a:stretch>
                  </pic:blipFill>
                  <pic:spPr>
                    <a:xfrm rot="5400000">
                      <a:off x="0" y="0"/>
                      <a:ext cx="274320" cy="354330"/>
                    </a:xfrm>
                    <a:prstGeom prst="rect">
                      <a:avLst/>
                    </a:prstGeom>
                  </pic:spPr>
                </pic:pic>
              </a:graphicData>
            </a:graphic>
          </wp:anchor>
        </w:drawing>
      </w:r>
      <w:r>
        <w:rPr>
          <w:noProof/>
          <w:lang w:val="en-US"/>
        </w:rPr>
        <w:drawing>
          <wp:anchor distT="0" distB="0" distL="0" distR="0" simplePos="0" relativeHeight="251649024" behindDoc="1" locked="0" layoutInCell="1" allowOverlap="1">
            <wp:simplePos x="0" y="0"/>
            <wp:positionH relativeFrom="page">
              <wp:posOffset>3194067</wp:posOffset>
            </wp:positionH>
            <wp:positionV relativeFrom="paragraph">
              <wp:posOffset>4594</wp:posOffset>
            </wp:positionV>
            <wp:extent cx="273685" cy="357505"/>
            <wp:effectExtent l="38100" t="0" r="12065" b="0"/>
            <wp:wrapTight wrapText="bothSides">
              <wp:wrapPolygon edited="0">
                <wp:start x="-301" y="20219"/>
                <wp:lineTo x="4210" y="21370"/>
                <wp:lineTo x="20748" y="21370"/>
                <wp:lineTo x="20748" y="15615"/>
                <wp:lineTo x="20748" y="6407"/>
                <wp:lineTo x="20748" y="2954"/>
                <wp:lineTo x="11727" y="1803"/>
                <wp:lineTo x="-301" y="2954"/>
                <wp:lineTo x="-301" y="20219"/>
              </wp:wrapPolygon>
            </wp:wrapTight>
            <wp:docPr id="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1.png"/>
                    <pic:cNvPicPr/>
                  </pic:nvPicPr>
                  <pic:blipFill>
                    <a:blip r:embed="rId17" cstate="print"/>
                    <a:stretch>
                      <a:fillRect/>
                    </a:stretch>
                  </pic:blipFill>
                  <pic:spPr>
                    <a:xfrm rot="5400000">
                      <a:off x="0" y="0"/>
                      <a:ext cx="273685" cy="357505"/>
                    </a:xfrm>
                    <a:prstGeom prst="rect">
                      <a:avLst/>
                    </a:prstGeom>
                  </pic:spPr>
                </pic:pic>
              </a:graphicData>
            </a:graphic>
          </wp:anchor>
        </w:drawing>
      </w:r>
      <w:r>
        <w:rPr>
          <w:noProof/>
          <w:lang w:val="en-US"/>
        </w:rPr>
        <w:drawing>
          <wp:anchor distT="0" distB="0" distL="0" distR="0" simplePos="0" relativeHeight="251648000" behindDoc="1" locked="0" layoutInCell="1" allowOverlap="1">
            <wp:simplePos x="0" y="0"/>
            <wp:positionH relativeFrom="page">
              <wp:posOffset>2493282</wp:posOffset>
            </wp:positionH>
            <wp:positionV relativeFrom="paragraph">
              <wp:posOffset>4561</wp:posOffset>
            </wp:positionV>
            <wp:extent cx="273050" cy="357505"/>
            <wp:effectExtent l="38100" t="0" r="12700" b="0"/>
            <wp:wrapTight wrapText="bothSides">
              <wp:wrapPolygon edited="0">
                <wp:start x="-327" y="20200"/>
                <wp:lineTo x="4194" y="21351"/>
                <wp:lineTo x="20771" y="21351"/>
                <wp:lineTo x="20771" y="15596"/>
                <wp:lineTo x="20771" y="6388"/>
                <wp:lineTo x="20771" y="2935"/>
                <wp:lineTo x="11729" y="1784"/>
                <wp:lineTo x="-327" y="2935"/>
                <wp:lineTo x="-327" y="20200"/>
              </wp:wrapPolygon>
            </wp:wrapTight>
            <wp:docPr id="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1.png"/>
                    <pic:cNvPicPr/>
                  </pic:nvPicPr>
                  <pic:blipFill>
                    <a:blip r:embed="rId17" cstate="print"/>
                    <a:stretch>
                      <a:fillRect/>
                    </a:stretch>
                  </pic:blipFill>
                  <pic:spPr>
                    <a:xfrm rot="5400000">
                      <a:off x="0" y="0"/>
                      <a:ext cx="273050" cy="357505"/>
                    </a:xfrm>
                    <a:prstGeom prst="rect">
                      <a:avLst/>
                    </a:prstGeom>
                  </pic:spPr>
                </pic:pic>
              </a:graphicData>
            </a:graphic>
          </wp:anchor>
        </w:drawing>
      </w:r>
    </w:p>
    <w:p w:rsidR="00342232" w:rsidRDefault="007B2E72" w:rsidP="00444232">
      <w:pPr>
        <w:pStyle w:val="Heading1"/>
        <w:rPr>
          <w:b/>
          <w:sz w:val="28"/>
          <w:szCs w:val="28"/>
          <w:lang w:val="en-US"/>
        </w:rPr>
      </w:pPr>
      <w:r w:rsidRPr="00444232">
        <w:rPr>
          <w:b/>
          <w:noProof/>
          <w:sz w:val="28"/>
          <w:szCs w:val="28"/>
          <w:lang w:val="en-US"/>
        </w:rPr>
        <w:drawing>
          <wp:anchor distT="0" distB="0" distL="0" distR="0" simplePos="0" relativeHeight="251651072" behindDoc="1" locked="0" layoutInCell="1" allowOverlap="1">
            <wp:simplePos x="0" y="0"/>
            <wp:positionH relativeFrom="page">
              <wp:posOffset>2802255</wp:posOffset>
            </wp:positionH>
            <wp:positionV relativeFrom="paragraph">
              <wp:posOffset>918210</wp:posOffset>
            </wp:positionV>
            <wp:extent cx="1697990" cy="691515"/>
            <wp:effectExtent l="0" t="0" r="0" b="0"/>
            <wp:wrapTight wrapText="bothSides">
              <wp:wrapPolygon edited="0">
                <wp:start x="0" y="0"/>
                <wp:lineTo x="0" y="20826"/>
                <wp:lineTo x="21325" y="20826"/>
                <wp:lineTo x="21325" y="0"/>
                <wp:lineTo x="0" y="0"/>
              </wp:wrapPolygon>
            </wp:wrapTight>
            <wp:docPr id="30"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6.jpeg"/>
                    <pic:cNvPicPr/>
                  </pic:nvPicPr>
                  <pic:blipFill>
                    <a:blip r:embed="rId18" cstate="print"/>
                    <a:srcRect l="75478" t="10753" r="2925" b="27957"/>
                    <a:stretch>
                      <a:fillRect/>
                    </a:stretch>
                  </pic:blipFill>
                  <pic:spPr>
                    <a:xfrm>
                      <a:off x="0" y="0"/>
                      <a:ext cx="1697990" cy="691515"/>
                    </a:xfrm>
                    <a:prstGeom prst="rect">
                      <a:avLst/>
                    </a:prstGeom>
                  </pic:spPr>
                </pic:pic>
              </a:graphicData>
            </a:graphic>
          </wp:anchor>
        </w:drawing>
      </w:r>
      <w:r w:rsidR="004B4F04">
        <w:rPr>
          <w:b/>
          <w:noProof/>
          <w:sz w:val="28"/>
          <w:szCs w:val="28"/>
          <w:lang w:val="en-US"/>
        </w:rPr>
        <w:pict>
          <v:shapetype id="_x0000_t202" coordsize="21600,21600" o:spt="202" path="m,l,21600r21600,l21600,xe">
            <v:stroke joinstyle="miter"/>
            <v:path gradientshapeok="t" o:connecttype="rect"/>
          </v:shapetype>
          <v:shape id="_x0000_s1026" type="#_x0000_t202" style="position:absolute;margin-left:202.35pt;margin-top:11.1pt;width:172.8pt;height:23.75pt;z-index:-251644928;mso-wrap-distance-left:0;mso-wrap-distance-right:0;mso-position-horizontal-relative:page;mso-position-vertical-relative:text" fillcolor="#c0504d" stroked="f">
            <v:textbox style="mso-next-textbox:#_x0000_s1026" inset="0,0,0,0">
              <w:txbxContent>
                <w:p w:rsidR="001E51CA" w:rsidRPr="007B2E72" w:rsidRDefault="007B2E72" w:rsidP="007B2E72">
                  <w:pPr>
                    <w:jc w:val="center"/>
                    <w:rPr>
                      <w:b/>
                      <w:szCs w:val="16"/>
                    </w:rPr>
                  </w:pPr>
                  <w:r w:rsidRPr="007B2E72">
                    <w:rPr>
                      <w:rFonts w:ascii="Times New Roman" w:eastAsia="Times New Roman" w:hAnsi="Times New Roman" w:cs="Times New Roman"/>
                      <w:b/>
                      <w:sz w:val="24"/>
                      <w:szCs w:val="24"/>
                    </w:rPr>
                    <w:t>Co-Composting</w:t>
                  </w:r>
                </w:p>
              </w:txbxContent>
            </v:textbox>
            <w10:wrap type="topAndBottom" anchorx="page"/>
          </v:shape>
        </w:pict>
      </w:r>
    </w:p>
    <w:p w:rsidR="00E6480B" w:rsidRDefault="00E6480B" w:rsidP="00444232">
      <w:pPr>
        <w:pStyle w:val="Heading1"/>
        <w:rPr>
          <w:b/>
          <w:sz w:val="28"/>
          <w:szCs w:val="28"/>
          <w:lang w:val="en-US"/>
        </w:rPr>
      </w:pPr>
    </w:p>
    <w:p w:rsidR="00524618" w:rsidRDefault="00DB2FE1" w:rsidP="000A56D8">
      <w:pPr>
        <w:pStyle w:val="Heading1"/>
        <w:rPr>
          <w:b/>
          <w:sz w:val="28"/>
          <w:szCs w:val="28"/>
          <w:lang w:val="en-US"/>
        </w:rPr>
      </w:pPr>
      <w:r w:rsidRPr="00444232">
        <w:rPr>
          <w:b/>
          <w:sz w:val="28"/>
          <w:szCs w:val="28"/>
          <w:lang w:val="en-US"/>
        </w:rPr>
        <w:t>User Guidelines:</w:t>
      </w:r>
    </w:p>
    <w:p w:rsidR="000A56D8" w:rsidRPr="000A56D8" w:rsidRDefault="000A56D8" w:rsidP="000A56D8">
      <w:pPr>
        <w:rPr>
          <w:lang w:val="en-US"/>
        </w:rPr>
      </w:pPr>
    </w:p>
    <w:p w:rsidR="006628D9" w:rsidRPr="00524618" w:rsidRDefault="00524618" w:rsidP="00B6312F">
      <w:pPr>
        <w:pStyle w:val="ListParagraph"/>
        <w:numPr>
          <w:ilvl w:val="0"/>
          <w:numId w:val="2"/>
        </w:numPr>
        <w:spacing w:line="256" w:lineRule="auto"/>
        <w:jc w:val="both"/>
        <w:rPr>
          <w:b/>
          <w:sz w:val="24"/>
          <w:szCs w:val="24"/>
        </w:rPr>
      </w:pPr>
      <w:r>
        <w:rPr>
          <w:noProof/>
          <w:lang w:val="en-US"/>
        </w:rPr>
        <w:drawing>
          <wp:anchor distT="0" distB="0" distL="114300" distR="114300" simplePos="0" relativeHeight="251661312" behindDoc="1" locked="0" layoutInCell="1" allowOverlap="1">
            <wp:simplePos x="0" y="0"/>
            <wp:positionH relativeFrom="column">
              <wp:posOffset>5205730</wp:posOffset>
            </wp:positionH>
            <wp:positionV relativeFrom="paragraph">
              <wp:posOffset>17145</wp:posOffset>
            </wp:positionV>
            <wp:extent cx="1200785" cy="1600835"/>
            <wp:effectExtent l="0" t="0" r="0" b="0"/>
            <wp:wrapTight wrapText="bothSides">
              <wp:wrapPolygon edited="0">
                <wp:start x="0" y="0"/>
                <wp:lineTo x="0" y="21334"/>
                <wp:lineTo x="21246" y="21334"/>
                <wp:lineTo x="212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0785" cy="1600835"/>
                    </a:xfrm>
                    <a:prstGeom prst="rect">
                      <a:avLst/>
                    </a:prstGeom>
                  </pic:spPr>
                </pic:pic>
              </a:graphicData>
            </a:graphic>
            <wp14:sizeRelH relativeFrom="margin">
              <wp14:pctWidth>0</wp14:pctWidth>
            </wp14:sizeRelH>
            <wp14:sizeRelV relativeFrom="margin">
              <wp14:pctHeight>0</wp14:pctHeight>
            </wp14:sizeRelV>
          </wp:anchor>
        </w:drawing>
      </w:r>
      <w:r w:rsidR="00DB2FE1" w:rsidRPr="003F488B">
        <w:rPr>
          <w:b/>
          <w:sz w:val="24"/>
          <w:szCs w:val="24"/>
        </w:rPr>
        <w:t>User Interface:</w:t>
      </w:r>
      <w:r w:rsidR="00DB2FE1" w:rsidRPr="003F488B">
        <w:rPr>
          <w:sz w:val="24"/>
          <w:szCs w:val="24"/>
        </w:rPr>
        <w:t xml:space="preserve"> </w:t>
      </w:r>
      <w:r w:rsidR="00C33149" w:rsidRPr="003F488B">
        <w:rPr>
          <w:sz w:val="24"/>
          <w:szCs w:val="24"/>
        </w:rPr>
        <w:t>All latrines should be constructed in accordance with the RRRC and WASH Sector</w:t>
      </w:r>
      <w:r w:rsidR="005A40CE">
        <w:rPr>
          <w:sz w:val="24"/>
          <w:szCs w:val="24"/>
        </w:rPr>
        <w:t>, Cox’s bazar</w:t>
      </w:r>
      <w:r w:rsidR="00C33149" w:rsidRPr="003F488B">
        <w:rPr>
          <w:sz w:val="24"/>
          <w:szCs w:val="24"/>
        </w:rPr>
        <w:t xml:space="preserve"> agreed latrine designs</w:t>
      </w:r>
      <w:r w:rsidR="00AD57D5" w:rsidRPr="003F488B">
        <w:rPr>
          <w:sz w:val="24"/>
          <w:szCs w:val="24"/>
        </w:rPr>
        <w:t>.</w:t>
      </w:r>
      <w:r w:rsidRPr="00524618">
        <w:rPr>
          <w:noProof/>
          <w:lang w:val="en-US"/>
        </w:rPr>
        <w:t xml:space="preserve"> </w:t>
      </w:r>
    </w:p>
    <w:p w:rsidR="00524618" w:rsidRDefault="00524618" w:rsidP="00524618">
      <w:pPr>
        <w:spacing w:line="256" w:lineRule="auto"/>
        <w:jc w:val="both"/>
        <w:rPr>
          <w:b/>
          <w:sz w:val="24"/>
          <w:szCs w:val="24"/>
        </w:rPr>
      </w:pPr>
    </w:p>
    <w:p w:rsidR="00524618" w:rsidRDefault="00524618" w:rsidP="00524618">
      <w:pPr>
        <w:spacing w:line="256" w:lineRule="auto"/>
        <w:jc w:val="both"/>
        <w:rPr>
          <w:b/>
          <w:sz w:val="24"/>
          <w:szCs w:val="24"/>
        </w:rPr>
      </w:pPr>
    </w:p>
    <w:p w:rsidR="00524618" w:rsidRDefault="00524618" w:rsidP="00524618">
      <w:pPr>
        <w:spacing w:line="256" w:lineRule="auto"/>
        <w:jc w:val="both"/>
        <w:rPr>
          <w:b/>
          <w:sz w:val="24"/>
          <w:szCs w:val="24"/>
        </w:rPr>
      </w:pPr>
    </w:p>
    <w:p w:rsidR="00524618" w:rsidRPr="00524618" w:rsidRDefault="00524618" w:rsidP="00524618">
      <w:pPr>
        <w:spacing w:line="256" w:lineRule="auto"/>
        <w:jc w:val="both"/>
        <w:rPr>
          <w:b/>
          <w:sz w:val="24"/>
          <w:szCs w:val="24"/>
        </w:rPr>
      </w:pPr>
    </w:p>
    <w:p w:rsidR="000D0E73" w:rsidRDefault="00524618" w:rsidP="000D0E73">
      <w:pPr>
        <w:pStyle w:val="ListParagraph"/>
        <w:numPr>
          <w:ilvl w:val="0"/>
          <w:numId w:val="2"/>
        </w:numPr>
        <w:jc w:val="both"/>
        <w:rPr>
          <w:sz w:val="24"/>
          <w:szCs w:val="24"/>
        </w:rPr>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drawing>
          <wp:anchor distT="0" distB="0" distL="114300" distR="114300" simplePos="0" relativeHeight="251660288" behindDoc="1" locked="0" layoutInCell="1" allowOverlap="1">
            <wp:simplePos x="0" y="0"/>
            <wp:positionH relativeFrom="column">
              <wp:posOffset>527050</wp:posOffset>
            </wp:positionH>
            <wp:positionV relativeFrom="paragraph">
              <wp:posOffset>257810</wp:posOffset>
            </wp:positionV>
            <wp:extent cx="1175385" cy="1424940"/>
            <wp:effectExtent l="0" t="0" r="0" b="0"/>
            <wp:wrapTight wrapText="bothSides">
              <wp:wrapPolygon edited="0">
                <wp:start x="0" y="0"/>
                <wp:lineTo x="0" y="21369"/>
                <wp:lineTo x="21355" y="21369"/>
                <wp:lineTo x="2135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5385" cy="1424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28D9" w:rsidRPr="003F488B">
        <w:rPr>
          <w:b/>
          <w:sz w:val="24"/>
          <w:szCs w:val="24"/>
        </w:rPr>
        <w:t>Storage Tank:</w:t>
      </w:r>
      <w:r w:rsidR="006628D9" w:rsidRPr="003F488B">
        <w:rPr>
          <w:sz w:val="24"/>
          <w:szCs w:val="24"/>
        </w:rPr>
        <w:t xml:space="preserve"> </w:t>
      </w:r>
      <w:r w:rsidR="000D0E73" w:rsidRPr="000D0E73">
        <w:rPr>
          <w:sz w:val="24"/>
          <w:szCs w:val="24"/>
        </w:rPr>
        <w:t xml:space="preserve">To maintain per day </w:t>
      </w:r>
      <w:r w:rsidR="000D0E73" w:rsidRPr="000D0E73">
        <w:rPr>
          <w:b/>
          <w:sz w:val="24"/>
          <w:szCs w:val="24"/>
        </w:rPr>
        <w:t xml:space="preserve">(24 Hours) 8000 litres </w:t>
      </w:r>
      <w:r w:rsidR="000D0E73" w:rsidRPr="000D0E73">
        <w:rPr>
          <w:sz w:val="24"/>
          <w:szCs w:val="24"/>
        </w:rPr>
        <w:t>waste water flow, need to installed 10000 litres capacity of sludge storage tank to storage sludge and should adjust Gate valve max peak flow per hour 333 Litters or per minute 5.56 Litters, and need to installed a stair to rise above the tank to complete the desludge operation safely .</w:t>
      </w:r>
    </w:p>
    <w:p w:rsidR="003764C8" w:rsidRPr="003764C8" w:rsidRDefault="003764C8" w:rsidP="003764C8">
      <w:pPr>
        <w:jc w:val="both"/>
        <w:rPr>
          <w:sz w:val="24"/>
          <w:szCs w:val="24"/>
        </w:rPr>
      </w:pPr>
    </w:p>
    <w:p w:rsidR="00524618" w:rsidRDefault="00524618" w:rsidP="00524618">
      <w:pPr>
        <w:jc w:val="both"/>
        <w:rPr>
          <w:sz w:val="24"/>
          <w:szCs w:val="24"/>
        </w:rPr>
      </w:pPr>
    </w:p>
    <w:p w:rsidR="00524618" w:rsidRPr="00524618" w:rsidRDefault="00524618" w:rsidP="00524618">
      <w:pPr>
        <w:jc w:val="both"/>
        <w:rPr>
          <w:sz w:val="24"/>
          <w:szCs w:val="24"/>
        </w:rPr>
      </w:pPr>
    </w:p>
    <w:p w:rsidR="00AF1EBE" w:rsidRPr="003F488B" w:rsidRDefault="003764C8" w:rsidP="004B6CD1">
      <w:pPr>
        <w:pStyle w:val="ListParagraph"/>
        <w:numPr>
          <w:ilvl w:val="0"/>
          <w:numId w:val="2"/>
        </w:numPr>
        <w:jc w:val="both"/>
        <w:rPr>
          <w:sz w:val="24"/>
          <w:szCs w:val="24"/>
        </w:rPr>
      </w:pPr>
      <w:r w:rsidRPr="0057688B">
        <w:rPr>
          <w:noProof/>
          <w:sz w:val="24"/>
          <w:szCs w:val="24"/>
          <w:lang w:val="en-US"/>
        </w:rPr>
        <w:drawing>
          <wp:anchor distT="0" distB="0" distL="114300" distR="114300" simplePos="0" relativeHeight="251663360" behindDoc="1" locked="0" layoutInCell="1" allowOverlap="1">
            <wp:simplePos x="0" y="0"/>
            <wp:positionH relativeFrom="column">
              <wp:posOffset>3958293</wp:posOffset>
            </wp:positionH>
            <wp:positionV relativeFrom="paragraph">
              <wp:posOffset>220387</wp:posOffset>
            </wp:positionV>
            <wp:extent cx="2409190" cy="1355725"/>
            <wp:effectExtent l="0" t="0" r="0" b="0"/>
            <wp:wrapTight wrapText="bothSides">
              <wp:wrapPolygon edited="0">
                <wp:start x="0" y="0"/>
                <wp:lineTo x="0" y="21246"/>
                <wp:lineTo x="21349" y="21246"/>
                <wp:lineTo x="21349" y="0"/>
                <wp:lineTo x="0" y="0"/>
              </wp:wrapPolygon>
            </wp:wrapTight>
            <wp:docPr id="26" name="Picture 26" descr="C:\Users\Enam Siddique\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nam Siddique\Desktop\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9190" cy="1355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4478" w:rsidRPr="003F488B">
        <w:rPr>
          <w:b/>
          <w:sz w:val="24"/>
          <w:szCs w:val="24"/>
        </w:rPr>
        <w:t xml:space="preserve">Sedimentation </w:t>
      </w:r>
      <w:r w:rsidR="008373DB">
        <w:rPr>
          <w:b/>
          <w:sz w:val="24"/>
          <w:szCs w:val="24"/>
        </w:rPr>
        <w:t>Chambers</w:t>
      </w:r>
      <w:r w:rsidR="007852BD" w:rsidRPr="003F488B">
        <w:rPr>
          <w:sz w:val="24"/>
          <w:szCs w:val="24"/>
        </w:rPr>
        <w:t xml:space="preserve">: </w:t>
      </w:r>
      <w:r w:rsidR="004B6CD1" w:rsidRPr="003F488B">
        <w:rPr>
          <w:rFonts w:cstheme="minorHAnsi"/>
          <w:bCs/>
          <w:color w:val="202124"/>
          <w:sz w:val="24"/>
          <w:szCs w:val="24"/>
          <w:shd w:val="clear" w:color="auto" w:fill="FFFFFF"/>
        </w:rPr>
        <w:t>Sedimentation is the processes of letting suspended material settle by gravity. Sedimentation is accomplished by decreasing the velocity of the water to a point which the particles will no longer remain in suspension</w:t>
      </w:r>
      <w:r w:rsidR="00F64D45" w:rsidRPr="003F488B">
        <w:rPr>
          <w:rFonts w:cstheme="minorHAnsi"/>
          <w:color w:val="202124"/>
          <w:sz w:val="24"/>
          <w:szCs w:val="24"/>
          <w:shd w:val="clear" w:color="auto" w:fill="FFFFFF"/>
        </w:rPr>
        <w:t xml:space="preserve">. </w:t>
      </w:r>
      <w:r w:rsidR="00201BDF" w:rsidRPr="003F488B">
        <w:rPr>
          <w:rFonts w:cstheme="minorHAnsi"/>
          <w:sz w:val="24"/>
          <w:szCs w:val="24"/>
        </w:rPr>
        <w:t>When</w:t>
      </w:r>
      <w:r w:rsidR="00F64D45" w:rsidRPr="003F488B">
        <w:rPr>
          <w:sz w:val="24"/>
          <w:szCs w:val="24"/>
        </w:rPr>
        <w:t xml:space="preserve"> to desludge,</w:t>
      </w:r>
      <w:r w:rsidR="00201BDF" w:rsidRPr="003F488B">
        <w:rPr>
          <w:sz w:val="24"/>
          <w:szCs w:val="24"/>
        </w:rPr>
        <w:t xml:space="preserve"> </w:t>
      </w:r>
      <w:r w:rsidR="00F64D45" w:rsidRPr="003F488B">
        <w:rPr>
          <w:sz w:val="24"/>
          <w:szCs w:val="24"/>
        </w:rPr>
        <w:t>an</w:t>
      </w:r>
      <w:r w:rsidR="00201BDF" w:rsidRPr="003F488B">
        <w:rPr>
          <w:sz w:val="24"/>
          <w:szCs w:val="24"/>
        </w:rPr>
        <w:t xml:space="preserve"> inspection for sludge layer thickness can determine whether desludging is required. It is recommended that a </w:t>
      </w:r>
      <w:r w:rsidR="00AF1EBE" w:rsidRPr="003F488B">
        <w:rPr>
          <w:sz w:val="24"/>
          <w:szCs w:val="24"/>
        </w:rPr>
        <w:t>sedimentation</w:t>
      </w:r>
      <w:r w:rsidR="00201BDF" w:rsidRPr="003F488B">
        <w:rPr>
          <w:sz w:val="24"/>
          <w:szCs w:val="24"/>
        </w:rPr>
        <w:t xml:space="preserve"> tank must be pumped out</w:t>
      </w:r>
    </w:p>
    <w:p w:rsidR="0061504D" w:rsidRPr="003F488B" w:rsidRDefault="00201BDF" w:rsidP="00B6312F">
      <w:pPr>
        <w:ind w:left="1440"/>
        <w:jc w:val="both"/>
        <w:rPr>
          <w:sz w:val="24"/>
          <w:szCs w:val="24"/>
        </w:rPr>
      </w:pPr>
      <w:r w:rsidRPr="003F488B">
        <w:rPr>
          <w:sz w:val="24"/>
          <w:szCs w:val="24"/>
        </w:rPr>
        <w:t xml:space="preserve">• </w:t>
      </w:r>
      <w:r w:rsidR="000C5596" w:rsidRPr="003F488B">
        <w:rPr>
          <w:sz w:val="24"/>
          <w:szCs w:val="24"/>
        </w:rPr>
        <w:t>When</w:t>
      </w:r>
      <w:r w:rsidRPr="003F488B">
        <w:rPr>
          <w:sz w:val="24"/>
          <w:szCs w:val="24"/>
        </w:rPr>
        <w:t xml:space="preserve"> sludge and scum occupy half to two-thirds of the tank’s working capacity (the tank </w:t>
      </w:r>
      <w:r w:rsidR="00AE6416" w:rsidRPr="003F488B">
        <w:rPr>
          <w:sz w:val="24"/>
          <w:szCs w:val="24"/>
        </w:rPr>
        <w:t xml:space="preserve">  </w:t>
      </w:r>
      <w:r w:rsidRPr="003F488B">
        <w:rPr>
          <w:sz w:val="24"/>
          <w:szCs w:val="24"/>
        </w:rPr>
        <w:t>volume below</w:t>
      </w:r>
      <w:r w:rsidR="00B43923" w:rsidRPr="003F488B">
        <w:rPr>
          <w:sz w:val="24"/>
          <w:szCs w:val="24"/>
        </w:rPr>
        <w:t xml:space="preserve"> the outlet pipe invert level).</w:t>
      </w:r>
    </w:p>
    <w:p w:rsidR="00020EF4" w:rsidRDefault="00020EF4" w:rsidP="00B6312F">
      <w:pPr>
        <w:ind w:left="1440"/>
        <w:jc w:val="both"/>
        <w:rPr>
          <w:sz w:val="24"/>
          <w:szCs w:val="24"/>
        </w:rPr>
      </w:pPr>
      <w:r w:rsidRPr="003F488B">
        <w:rPr>
          <w:sz w:val="24"/>
          <w:szCs w:val="24"/>
        </w:rPr>
        <w:t>•</w:t>
      </w:r>
      <w:r w:rsidR="00B34443" w:rsidRPr="003F488B">
        <w:rPr>
          <w:sz w:val="24"/>
          <w:szCs w:val="24"/>
        </w:rPr>
        <w:t xml:space="preserve"> To smooth functionality every 6 months interval sedimentation tank need to desludge.</w:t>
      </w:r>
    </w:p>
    <w:p w:rsidR="008373DB" w:rsidRPr="003F488B" w:rsidRDefault="008373DB" w:rsidP="00B6312F">
      <w:pPr>
        <w:ind w:left="1440"/>
        <w:jc w:val="both"/>
        <w:rPr>
          <w:sz w:val="24"/>
          <w:szCs w:val="24"/>
        </w:rPr>
      </w:pPr>
    </w:p>
    <w:p w:rsidR="00AA562B" w:rsidRPr="003F488B" w:rsidRDefault="008373DB" w:rsidP="00B6312F">
      <w:pPr>
        <w:pStyle w:val="ListParagraph"/>
        <w:numPr>
          <w:ilvl w:val="0"/>
          <w:numId w:val="2"/>
        </w:numPr>
        <w:jc w:val="both"/>
        <w:rPr>
          <w:sz w:val="24"/>
          <w:szCs w:val="24"/>
        </w:rPr>
      </w:pPr>
      <w:r>
        <w:rPr>
          <w:noProof/>
          <w:lang w:val="en-US"/>
        </w:rPr>
        <w:drawing>
          <wp:anchor distT="0" distB="0" distL="114300" distR="114300" simplePos="0" relativeHeight="251665408" behindDoc="1" locked="0" layoutInCell="1" allowOverlap="1" wp14:anchorId="3B0AF01D" wp14:editId="2DAA6333">
            <wp:simplePos x="0" y="0"/>
            <wp:positionH relativeFrom="column">
              <wp:posOffset>539115</wp:posOffset>
            </wp:positionH>
            <wp:positionV relativeFrom="paragraph">
              <wp:posOffset>259715</wp:posOffset>
            </wp:positionV>
            <wp:extent cx="2074545" cy="1555115"/>
            <wp:effectExtent l="0" t="0" r="0" b="0"/>
            <wp:wrapTight wrapText="bothSides">
              <wp:wrapPolygon edited="0">
                <wp:start x="0" y="0"/>
                <wp:lineTo x="0" y="21432"/>
                <wp:lineTo x="21421" y="21432"/>
                <wp:lineTo x="2142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74545" cy="1555115"/>
                    </a:xfrm>
                    <a:prstGeom prst="rect">
                      <a:avLst/>
                    </a:prstGeom>
                  </pic:spPr>
                </pic:pic>
              </a:graphicData>
            </a:graphic>
            <wp14:sizeRelH relativeFrom="margin">
              <wp14:pctWidth>0</wp14:pctWidth>
            </wp14:sizeRelH>
            <wp14:sizeRelV relativeFrom="margin">
              <wp14:pctHeight>0</wp14:pctHeight>
            </wp14:sizeRelV>
          </wp:anchor>
        </w:drawing>
      </w:r>
      <w:r w:rsidR="0075476A" w:rsidRPr="003F488B">
        <w:rPr>
          <w:b/>
          <w:sz w:val="24"/>
          <w:szCs w:val="24"/>
        </w:rPr>
        <w:t>Baffle Chamber</w:t>
      </w:r>
      <w:r>
        <w:rPr>
          <w:b/>
          <w:sz w:val="24"/>
          <w:szCs w:val="24"/>
        </w:rPr>
        <w:t>s</w:t>
      </w:r>
      <w:r w:rsidR="0075476A" w:rsidRPr="003F488B">
        <w:rPr>
          <w:b/>
          <w:sz w:val="24"/>
          <w:szCs w:val="24"/>
        </w:rPr>
        <w:t>:</w:t>
      </w:r>
      <w:r w:rsidR="000E2EF6" w:rsidRPr="003F488B">
        <w:rPr>
          <w:sz w:val="24"/>
          <w:szCs w:val="24"/>
        </w:rPr>
        <w:t xml:space="preserve"> </w:t>
      </w:r>
      <w:hyperlink r:id="rId23" w:tooltip="Describes biological processes that that occur in the absence of any form of oxygen available for metabolic activity. Anaerobic processes are either hindered, or halted by the presence of oxygen." w:history="1">
        <w:r w:rsidR="003A369E" w:rsidRPr="005A40CE">
          <w:rPr>
            <w:rStyle w:val="Hyperlink"/>
            <w:rFonts w:cstheme="minorHAnsi"/>
            <w:bCs/>
            <w:color w:val="auto"/>
            <w:sz w:val="24"/>
            <w:szCs w:val="24"/>
            <w:u w:val="none"/>
            <w:shd w:val="clear" w:color="auto" w:fill="FEFEFE"/>
          </w:rPr>
          <w:t>Anaerobic</w:t>
        </w:r>
      </w:hyperlink>
      <w:r w:rsidR="003A369E" w:rsidRPr="003F488B">
        <w:rPr>
          <w:rFonts w:cstheme="minorHAnsi"/>
          <w:sz w:val="24"/>
          <w:szCs w:val="24"/>
          <w:shd w:val="clear" w:color="auto" w:fill="FEFEFE"/>
        </w:rPr>
        <w:t> baffled reactors (ABR) that have been upgraded with a series of baffles along the treatment chamber. The up flow chambers provide enhanced removal and digestion of organic matter. ABRs are based on a physical treatment (settling) and a biological treatment (</w:t>
      </w:r>
      <w:hyperlink r:id="rId24" w:history="1">
        <w:r w:rsidR="003A369E" w:rsidRPr="003F488B">
          <w:rPr>
            <w:rStyle w:val="Hyperlink"/>
            <w:rFonts w:cstheme="minorHAnsi"/>
            <w:b/>
            <w:bCs/>
            <w:color w:val="auto"/>
            <w:sz w:val="24"/>
            <w:szCs w:val="24"/>
            <w:u w:val="none"/>
            <w:shd w:val="clear" w:color="auto" w:fill="FEFEFE"/>
          </w:rPr>
          <w:t>anaerobic digestion</w:t>
        </w:r>
      </w:hyperlink>
      <w:r w:rsidR="003A369E" w:rsidRPr="003F488B">
        <w:rPr>
          <w:rFonts w:cstheme="minorHAnsi"/>
          <w:sz w:val="24"/>
          <w:szCs w:val="24"/>
          <w:shd w:val="clear" w:color="auto" w:fill="FEFEFE"/>
        </w:rPr>
        <w:t xml:space="preserve">). </w:t>
      </w:r>
      <w:r w:rsidR="00F64D45" w:rsidRPr="003F488B">
        <w:rPr>
          <w:sz w:val="24"/>
          <w:szCs w:val="24"/>
        </w:rPr>
        <w:t>B</w:t>
      </w:r>
      <w:r w:rsidR="00F64D45" w:rsidRPr="003F488B">
        <w:rPr>
          <w:rFonts w:cstheme="minorHAnsi"/>
          <w:bCs/>
          <w:color w:val="202124"/>
          <w:sz w:val="24"/>
          <w:szCs w:val="24"/>
          <w:shd w:val="clear" w:color="auto" w:fill="FFFFFF"/>
        </w:rPr>
        <w:t>affles</w:t>
      </w:r>
      <w:r w:rsidR="00F64D45" w:rsidRPr="003F488B">
        <w:rPr>
          <w:rFonts w:cstheme="minorHAnsi"/>
          <w:color w:val="202124"/>
          <w:sz w:val="24"/>
          <w:szCs w:val="24"/>
          <w:shd w:val="clear" w:color="auto" w:fill="FFFFFF"/>
        </w:rPr>
        <w:t> under which the </w:t>
      </w:r>
      <w:r w:rsidR="00F64D45" w:rsidRPr="003F488B">
        <w:rPr>
          <w:rFonts w:cstheme="minorHAnsi"/>
          <w:bCs/>
          <w:color w:val="202124"/>
          <w:sz w:val="24"/>
          <w:szCs w:val="24"/>
          <w:shd w:val="clear" w:color="auto" w:fill="FFFFFF"/>
        </w:rPr>
        <w:t>wastewater</w:t>
      </w:r>
      <w:r w:rsidR="00F64D45" w:rsidRPr="003F488B">
        <w:rPr>
          <w:rFonts w:cstheme="minorHAnsi"/>
          <w:color w:val="202124"/>
          <w:sz w:val="24"/>
          <w:szCs w:val="24"/>
          <w:shd w:val="clear" w:color="auto" w:fill="FFFFFF"/>
        </w:rPr>
        <w:t> is forced to flow. The increased contact time with the active biomass (sludge) results in improved </w:t>
      </w:r>
      <w:r w:rsidR="00F64D45" w:rsidRPr="003F488B">
        <w:rPr>
          <w:rFonts w:cstheme="minorHAnsi"/>
          <w:bCs/>
          <w:color w:val="202124"/>
          <w:sz w:val="24"/>
          <w:szCs w:val="24"/>
          <w:shd w:val="clear" w:color="auto" w:fill="FFFFFF"/>
        </w:rPr>
        <w:t>treatment</w:t>
      </w:r>
      <w:r w:rsidR="00F64D45" w:rsidRPr="003F488B">
        <w:rPr>
          <w:rFonts w:cstheme="minorHAnsi"/>
          <w:b/>
          <w:bCs/>
          <w:color w:val="202124"/>
          <w:sz w:val="24"/>
          <w:szCs w:val="24"/>
          <w:shd w:val="clear" w:color="auto" w:fill="FFFFFF"/>
        </w:rPr>
        <w:t>.</w:t>
      </w:r>
      <w:r w:rsidR="003A369E" w:rsidRPr="003F488B">
        <w:rPr>
          <w:rFonts w:cstheme="minorHAnsi"/>
          <w:sz w:val="24"/>
          <w:szCs w:val="24"/>
          <w:shd w:val="clear" w:color="auto" w:fill="FEFEFE"/>
        </w:rPr>
        <w:t xml:space="preserve"> </w:t>
      </w:r>
      <w:r w:rsidR="001907C8" w:rsidRPr="003F488B">
        <w:rPr>
          <w:rFonts w:cstheme="minorHAnsi"/>
          <w:sz w:val="24"/>
          <w:szCs w:val="24"/>
        </w:rPr>
        <w:t>When to desludge</w:t>
      </w:r>
      <w:r w:rsidR="003A369E" w:rsidRPr="003F488B">
        <w:rPr>
          <w:rFonts w:cstheme="minorHAnsi"/>
          <w:sz w:val="24"/>
          <w:szCs w:val="24"/>
        </w:rPr>
        <w:t>,</w:t>
      </w:r>
      <w:r w:rsidR="001907C8" w:rsidRPr="003F488B">
        <w:rPr>
          <w:rFonts w:cstheme="minorHAnsi"/>
          <w:sz w:val="24"/>
          <w:szCs w:val="24"/>
        </w:rPr>
        <w:t xml:space="preserve"> </w:t>
      </w:r>
      <w:r w:rsidR="00E6480B" w:rsidRPr="003F488B">
        <w:rPr>
          <w:rFonts w:cstheme="minorHAnsi"/>
          <w:sz w:val="24"/>
          <w:szCs w:val="24"/>
        </w:rPr>
        <w:t>an</w:t>
      </w:r>
      <w:r w:rsidR="001907C8" w:rsidRPr="003F488B">
        <w:rPr>
          <w:rFonts w:cstheme="minorHAnsi"/>
          <w:sz w:val="24"/>
          <w:szCs w:val="24"/>
        </w:rPr>
        <w:t xml:space="preserve"> inspection for sludge layer thickne</w:t>
      </w:r>
      <w:r w:rsidR="001907C8" w:rsidRPr="003F488B">
        <w:rPr>
          <w:sz w:val="24"/>
          <w:szCs w:val="24"/>
        </w:rPr>
        <w:t>ss can determine whether desludging is required.</w:t>
      </w:r>
      <w:r w:rsidR="007741AC" w:rsidRPr="003F488B">
        <w:rPr>
          <w:sz w:val="24"/>
          <w:szCs w:val="24"/>
        </w:rPr>
        <w:t xml:space="preserve"> It is recom</w:t>
      </w:r>
      <w:r w:rsidR="00653D85" w:rsidRPr="003F488B">
        <w:rPr>
          <w:sz w:val="24"/>
          <w:szCs w:val="24"/>
        </w:rPr>
        <w:t>mended that a Baffle tank</w:t>
      </w:r>
      <w:r w:rsidR="007741AC" w:rsidRPr="003F488B">
        <w:rPr>
          <w:sz w:val="24"/>
          <w:szCs w:val="24"/>
        </w:rPr>
        <w:t xml:space="preserve"> must be pumped out</w:t>
      </w:r>
    </w:p>
    <w:p w:rsidR="00AA562B" w:rsidRPr="003F488B" w:rsidRDefault="000C5596" w:rsidP="00B6312F">
      <w:pPr>
        <w:pStyle w:val="ListParagraph"/>
        <w:ind w:left="1440"/>
        <w:jc w:val="both"/>
        <w:rPr>
          <w:sz w:val="24"/>
          <w:szCs w:val="24"/>
        </w:rPr>
      </w:pPr>
      <w:r w:rsidRPr="003F488B">
        <w:rPr>
          <w:sz w:val="24"/>
          <w:szCs w:val="24"/>
        </w:rPr>
        <w:t xml:space="preserve">• If the bottom of the scum mat is less than 8 </w:t>
      </w:r>
      <w:r w:rsidR="00E6480B" w:rsidRPr="003F488B">
        <w:rPr>
          <w:sz w:val="24"/>
          <w:szCs w:val="24"/>
        </w:rPr>
        <w:t>Centimetres</w:t>
      </w:r>
      <w:r w:rsidR="00B43923" w:rsidRPr="003F488B">
        <w:rPr>
          <w:sz w:val="24"/>
          <w:szCs w:val="24"/>
        </w:rPr>
        <w:t xml:space="preserve"> </w:t>
      </w:r>
      <w:r w:rsidR="00653D85" w:rsidRPr="003F488B">
        <w:rPr>
          <w:sz w:val="24"/>
          <w:szCs w:val="24"/>
        </w:rPr>
        <w:t>(c</w:t>
      </w:r>
      <w:r w:rsidRPr="003F488B">
        <w:rPr>
          <w:sz w:val="24"/>
          <w:szCs w:val="24"/>
        </w:rPr>
        <w:t>m) above the b</w:t>
      </w:r>
      <w:r w:rsidR="00477D7E" w:rsidRPr="003F488B">
        <w:rPr>
          <w:sz w:val="24"/>
          <w:szCs w:val="24"/>
        </w:rPr>
        <w:t>ottom of the baffle/outlet pipe.</w:t>
      </w:r>
    </w:p>
    <w:p w:rsidR="00B43923" w:rsidRDefault="000C5596" w:rsidP="00B6312F">
      <w:pPr>
        <w:pStyle w:val="ListParagraph"/>
        <w:ind w:left="1440"/>
        <w:jc w:val="both"/>
        <w:rPr>
          <w:sz w:val="24"/>
          <w:szCs w:val="24"/>
        </w:rPr>
      </w:pPr>
      <w:r w:rsidRPr="003F488B">
        <w:rPr>
          <w:sz w:val="24"/>
          <w:szCs w:val="24"/>
        </w:rPr>
        <w:t>• If the minimum working capacity is reached</w:t>
      </w:r>
      <w:r w:rsidR="00B34443" w:rsidRPr="003F488B">
        <w:rPr>
          <w:sz w:val="24"/>
          <w:szCs w:val="24"/>
        </w:rPr>
        <w:t>, to smooth functionality every 6 months interval baffle chambers also need to desludge.</w:t>
      </w:r>
    </w:p>
    <w:p w:rsidR="008373DB" w:rsidRPr="003F488B" w:rsidRDefault="008373DB" w:rsidP="00B6312F">
      <w:pPr>
        <w:pStyle w:val="ListParagraph"/>
        <w:ind w:left="1440"/>
        <w:jc w:val="both"/>
        <w:rPr>
          <w:sz w:val="24"/>
          <w:szCs w:val="24"/>
        </w:rPr>
      </w:pPr>
    </w:p>
    <w:p w:rsidR="00447297" w:rsidRPr="003F488B" w:rsidRDefault="008373DB" w:rsidP="00B6312F">
      <w:pPr>
        <w:pStyle w:val="ListParagraph"/>
        <w:numPr>
          <w:ilvl w:val="0"/>
          <w:numId w:val="2"/>
        </w:numPr>
        <w:jc w:val="both"/>
        <w:rPr>
          <w:sz w:val="24"/>
          <w:szCs w:val="24"/>
        </w:rPr>
      </w:pPr>
      <w:r>
        <w:rPr>
          <w:noProof/>
          <w:sz w:val="24"/>
          <w:szCs w:val="24"/>
          <w:lang w:val="en-US"/>
        </w:rPr>
        <w:drawing>
          <wp:anchor distT="0" distB="0" distL="114300" distR="114300" simplePos="0" relativeHeight="251659264" behindDoc="1" locked="0" layoutInCell="1" allowOverlap="1">
            <wp:simplePos x="0" y="0"/>
            <wp:positionH relativeFrom="column">
              <wp:posOffset>598351</wp:posOffset>
            </wp:positionH>
            <wp:positionV relativeFrom="paragraph">
              <wp:posOffset>217796</wp:posOffset>
            </wp:positionV>
            <wp:extent cx="1441367" cy="1954921"/>
            <wp:effectExtent l="0" t="0" r="0" b="0"/>
            <wp:wrapTight wrapText="bothSides">
              <wp:wrapPolygon edited="0">
                <wp:start x="0" y="0"/>
                <wp:lineTo x="0" y="21474"/>
                <wp:lineTo x="21419" y="21474"/>
                <wp:lineTo x="2141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1367" cy="19549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476A" w:rsidRPr="003F488B">
        <w:rPr>
          <w:b/>
          <w:sz w:val="24"/>
          <w:szCs w:val="24"/>
        </w:rPr>
        <w:t>Filter Media</w:t>
      </w:r>
      <w:r w:rsidR="001907C8" w:rsidRPr="003F488B">
        <w:rPr>
          <w:sz w:val="24"/>
          <w:szCs w:val="24"/>
        </w:rPr>
        <w:t>:</w:t>
      </w:r>
      <w:r w:rsidR="001907C8" w:rsidRPr="003F488B">
        <w:rPr>
          <w:rFonts w:ascii="Arial" w:hAnsi="Arial" w:cs="Arial"/>
          <w:color w:val="FF0000"/>
          <w:sz w:val="24"/>
          <w:szCs w:val="24"/>
          <w:shd w:val="clear" w:color="auto" w:fill="FFFFFF"/>
        </w:rPr>
        <w:t xml:space="preserve"> </w:t>
      </w:r>
      <w:r w:rsidR="001907C8" w:rsidRPr="003F488B">
        <w:rPr>
          <w:sz w:val="24"/>
          <w:szCs w:val="24"/>
        </w:rPr>
        <w:t xml:space="preserve">Graded filter materials are placed inside </w:t>
      </w:r>
      <w:r w:rsidR="00AC6B60" w:rsidRPr="003F488B">
        <w:rPr>
          <w:sz w:val="24"/>
          <w:szCs w:val="24"/>
        </w:rPr>
        <w:t xml:space="preserve">of </w:t>
      </w:r>
      <w:r w:rsidR="001907C8" w:rsidRPr="003F488B">
        <w:rPr>
          <w:sz w:val="24"/>
          <w:szCs w:val="24"/>
        </w:rPr>
        <w:t>the</w:t>
      </w:r>
      <w:r w:rsidR="00AC6B60" w:rsidRPr="003F488B">
        <w:rPr>
          <w:sz w:val="24"/>
          <w:szCs w:val="24"/>
        </w:rPr>
        <w:t xml:space="preserve"> each</w:t>
      </w:r>
      <w:r w:rsidR="001907C8" w:rsidRPr="003F488B">
        <w:rPr>
          <w:sz w:val="24"/>
          <w:szCs w:val="24"/>
        </w:rPr>
        <w:t xml:space="preserve"> </w:t>
      </w:r>
      <w:r w:rsidR="00AC6B60" w:rsidRPr="003F488B">
        <w:rPr>
          <w:sz w:val="24"/>
          <w:szCs w:val="24"/>
        </w:rPr>
        <w:t>chamber</w:t>
      </w:r>
      <w:r w:rsidR="00B91B5A" w:rsidRPr="003F488B">
        <w:rPr>
          <w:sz w:val="24"/>
          <w:szCs w:val="24"/>
        </w:rPr>
        <w:t xml:space="preserve">, </w:t>
      </w:r>
      <w:r w:rsidR="00A50879" w:rsidRPr="003F488B">
        <w:rPr>
          <w:sz w:val="24"/>
          <w:szCs w:val="24"/>
        </w:rPr>
        <w:t xml:space="preserve">having </w:t>
      </w:r>
      <w:r w:rsidR="00A50879" w:rsidRPr="003F488B">
        <w:rPr>
          <w:b/>
          <w:sz w:val="24"/>
          <w:szCs w:val="24"/>
        </w:rPr>
        <w:t>Canna Indica</w:t>
      </w:r>
      <w:r w:rsidR="00A50879" w:rsidRPr="003F488B">
        <w:rPr>
          <w:sz w:val="24"/>
          <w:szCs w:val="24"/>
        </w:rPr>
        <w:t xml:space="preserve"> plants over the bed to absorb pollutants naturally</w:t>
      </w:r>
      <w:r w:rsidR="00A50879" w:rsidRPr="003F488B">
        <w:rPr>
          <w:rFonts w:asciiTheme="majorHAnsi" w:hAnsiTheme="majorHAnsi"/>
          <w:sz w:val="24"/>
          <w:szCs w:val="24"/>
        </w:rPr>
        <w:t>.</w:t>
      </w:r>
      <w:r w:rsidR="00CA19A5" w:rsidRPr="003F488B">
        <w:rPr>
          <w:rFonts w:ascii="Segoe UI" w:hAnsi="Segoe UI" w:cs="Segoe UI"/>
          <w:color w:val="313131"/>
          <w:sz w:val="24"/>
          <w:szCs w:val="24"/>
        </w:rPr>
        <w:t xml:space="preserve"> </w:t>
      </w:r>
      <w:r w:rsidR="00CA19A5" w:rsidRPr="003F488B">
        <w:rPr>
          <w:sz w:val="24"/>
          <w:szCs w:val="24"/>
        </w:rPr>
        <w:t xml:space="preserve">When planting canna indica bulbs, plant taller varieties 2′ feet apart. Plant dwarf varieties 1′ foot apart and 4″ inches deep in the </w:t>
      </w:r>
      <w:r w:rsidR="00881BEC" w:rsidRPr="003F488B">
        <w:rPr>
          <w:sz w:val="24"/>
          <w:szCs w:val="24"/>
        </w:rPr>
        <w:t>bed</w:t>
      </w:r>
      <w:r w:rsidR="00CA19A5" w:rsidRPr="003F488B">
        <w:rPr>
          <w:sz w:val="24"/>
          <w:szCs w:val="24"/>
        </w:rPr>
        <w:t xml:space="preserve"> for enough space to grow. </w:t>
      </w:r>
      <w:r w:rsidR="00881BEC" w:rsidRPr="003F488B">
        <w:rPr>
          <w:sz w:val="24"/>
          <w:szCs w:val="24"/>
        </w:rPr>
        <w:t>For greatest number of blooms</w:t>
      </w:r>
      <w:r w:rsidR="00297F82" w:rsidRPr="003F488B">
        <w:rPr>
          <w:sz w:val="24"/>
          <w:szCs w:val="24"/>
        </w:rPr>
        <w:t xml:space="preserve"> and dark green bright leaves, C</w:t>
      </w:r>
      <w:r w:rsidR="00881BEC" w:rsidRPr="003F488B">
        <w:rPr>
          <w:sz w:val="24"/>
          <w:szCs w:val="24"/>
        </w:rPr>
        <w:t>anna indica need to get lots of sun</w:t>
      </w:r>
      <w:r w:rsidR="003A3F68" w:rsidRPr="003F488B">
        <w:rPr>
          <w:sz w:val="24"/>
          <w:szCs w:val="24"/>
        </w:rPr>
        <w:t>s</w:t>
      </w:r>
      <w:r w:rsidR="00881BEC" w:rsidRPr="003F488B">
        <w:rPr>
          <w:sz w:val="24"/>
          <w:szCs w:val="24"/>
        </w:rPr>
        <w:t xml:space="preserve">. </w:t>
      </w:r>
    </w:p>
    <w:p w:rsidR="00B34443" w:rsidRDefault="008848B1" w:rsidP="00B6312F">
      <w:pPr>
        <w:pStyle w:val="ListParagraph"/>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3F488B">
        <w:rPr>
          <w:sz w:val="24"/>
          <w:szCs w:val="24"/>
        </w:rPr>
        <w:t xml:space="preserve">To improve filtering capacity every </w:t>
      </w:r>
      <w:r w:rsidR="00B91B5A" w:rsidRPr="003F488B">
        <w:rPr>
          <w:sz w:val="24"/>
          <w:szCs w:val="24"/>
        </w:rPr>
        <w:t>12 months interval</w:t>
      </w:r>
      <w:r w:rsidRPr="003F488B">
        <w:rPr>
          <w:sz w:val="24"/>
          <w:szCs w:val="24"/>
        </w:rPr>
        <w:t>,</w:t>
      </w:r>
      <w:r w:rsidR="00B91B5A" w:rsidRPr="003F488B">
        <w:rPr>
          <w:sz w:val="24"/>
          <w:szCs w:val="24"/>
        </w:rPr>
        <w:t xml:space="preserve"> 1st &amp; 2nd chamber stone chips need to wash perfectly &amp; reuse, </w:t>
      </w:r>
      <w:r w:rsidR="00A50879" w:rsidRPr="003F488B">
        <w:rPr>
          <w:sz w:val="24"/>
          <w:szCs w:val="24"/>
        </w:rPr>
        <w:t>also</w:t>
      </w:r>
      <w:r w:rsidR="00B91B5A" w:rsidRPr="003F488B">
        <w:rPr>
          <w:sz w:val="24"/>
          <w:szCs w:val="24"/>
        </w:rPr>
        <w:t xml:space="preserve"> 3rd chamber course sand need </w:t>
      </w:r>
      <w:r w:rsidR="00B43923" w:rsidRPr="003F488B">
        <w:rPr>
          <w:sz w:val="24"/>
          <w:szCs w:val="24"/>
        </w:rPr>
        <w:t xml:space="preserve">to </w:t>
      </w:r>
      <w:r w:rsidR="00B91B5A" w:rsidRPr="003F488B">
        <w:rPr>
          <w:sz w:val="24"/>
          <w:szCs w:val="24"/>
        </w:rPr>
        <w:t>change</w:t>
      </w:r>
      <w:r w:rsidRPr="003F488B">
        <w:rPr>
          <w:sz w:val="24"/>
          <w:szCs w:val="24"/>
        </w:rPr>
        <w:t>. I</w:t>
      </w:r>
      <w:r w:rsidR="00A50879" w:rsidRPr="003F488B">
        <w:rPr>
          <w:sz w:val="24"/>
          <w:szCs w:val="24"/>
        </w:rPr>
        <w:t>n this wash</w:t>
      </w:r>
      <w:r w:rsidR="00447297" w:rsidRPr="003F488B">
        <w:rPr>
          <w:sz w:val="24"/>
          <w:szCs w:val="24"/>
        </w:rPr>
        <w:t>ed</w:t>
      </w:r>
      <w:r w:rsidR="00A50879" w:rsidRPr="003F488B">
        <w:rPr>
          <w:sz w:val="24"/>
          <w:szCs w:val="24"/>
        </w:rPr>
        <w:t xml:space="preserve"> period Canna Indica plants </w:t>
      </w:r>
      <w:r w:rsidRPr="003F488B">
        <w:rPr>
          <w:sz w:val="24"/>
          <w:szCs w:val="24"/>
        </w:rPr>
        <w:t xml:space="preserve">planting in pots or containers, fill them with a </w:t>
      </w:r>
      <w:r w:rsidR="00447297" w:rsidRPr="003F488B">
        <w:rPr>
          <w:sz w:val="24"/>
          <w:szCs w:val="24"/>
        </w:rPr>
        <w:t xml:space="preserve">high quality well-drained soil. </w:t>
      </w:r>
      <w:r w:rsidRPr="003F488B">
        <w:rPr>
          <w:sz w:val="24"/>
          <w:szCs w:val="24"/>
        </w:rPr>
        <w:t xml:space="preserve">Container plants may need to be water </w:t>
      </w:r>
      <w:r w:rsidRPr="003F488B">
        <w:rPr>
          <w:sz w:val="24"/>
          <w:szCs w:val="24"/>
        </w:rPr>
        <w:lastRenderedPageBreak/>
        <w:t>t</w:t>
      </w:r>
      <w:r w:rsidR="00447297" w:rsidRPr="003F488B">
        <w:rPr>
          <w:sz w:val="24"/>
          <w:szCs w:val="24"/>
        </w:rPr>
        <w:t>wice per day during hot summers,</w:t>
      </w:r>
      <w:r w:rsidR="000C1AF4" w:rsidRPr="003F488B">
        <w:rPr>
          <w:sz w:val="24"/>
          <w:szCs w:val="24"/>
        </w:rPr>
        <w:t xml:space="preserve"> </w:t>
      </w:r>
      <w:r w:rsidR="00447297" w:rsidRPr="003F488B">
        <w:rPr>
          <w:sz w:val="24"/>
          <w:szCs w:val="24"/>
        </w:rPr>
        <w:t>after successfully replaced filter materials re-plantation Canna Indica over the bed is just the same as discussed.</w:t>
      </w:r>
      <w:r w:rsidR="008A2499" w:rsidRPr="008A249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373DB" w:rsidRPr="003F488B" w:rsidRDefault="008373DB" w:rsidP="00B6312F">
      <w:pPr>
        <w:pStyle w:val="ListParagraph"/>
        <w:jc w:val="both"/>
        <w:rPr>
          <w:sz w:val="24"/>
          <w:szCs w:val="24"/>
        </w:rPr>
      </w:pPr>
    </w:p>
    <w:p w:rsidR="00447297" w:rsidRDefault="00897F96" w:rsidP="00897F96">
      <w:pPr>
        <w:pStyle w:val="ListParagraph"/>
        <w:numPr>
          <w:ilvl w:val="0"/>
          <w:numId w:val="2"/>
        </w:numPr>
        <w:jc w:val="both"/>
        <w:rPr>
          <w:sz w:val="24"/>
          <w:szCs w:val="24"/>
        </w:rPr>
      </w:pPr>
      <w:r w:rsidRPr="00897F96">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drawing>
          <wp:anchor distT="0" distB="0" distL="114300" distR="114300" simplePos="0" relativeHeight="251670528" behindDoc="1" locked="0" layoutInCell="1" allowOverlap="1">
            <wp:simplePos x="0" y="0"/>
            <wp:positionH relativeFrom="column">
              <wp:posOffset>4159250</wp:posOffset>
            </wp:positionH>
            <wp:positionV relativeFrom="paragraph">
              <wp:posOffset>57150</wp:posOffset>
            </wp:positionV>
            <wp:extent cx="2247900" cy="1151890"/>
            <wp:effectExtent l="0" t="0" r="0" b="0"/>
            <wp:wrapTight wrapText="bothSides">
              <wp:wrapPolygon edited="0">
                <wp:start x="0" y="0"/>
                <wp:lineTo x="0" y="21076"/>
                <wp:lineTo x="21417" y="21076"/>
                <wp:lineTo x="21417" y="0"/>
                <wp:lineTo x="0" y="0"/>
              </wp:wrapPolygon>
            </wp:wrapTight>
            <wp:docPr id="39" name="Picture 39" descr="C:\Users\Enam Siddique\Desktop\U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nam Siddique\Desktop\UP-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7900" cy="1151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7297" w:rsidRPr="003F488B">
        <w:rPr>
          <w:b/>
          <w:sz w:val="24"/>
          <w:szCs w:val="24"/>
        </w:rPr>
        <w:t>Up flow filtration chamber</w:t>
      </w:r>
      <w:r w:rsidR="00447297" w:rsidRPr="003F488B">
        <w:rPr>
          <w:sz w:val="24"/>
          <w:szCs w:val="24"/>
        </w:rPr>
        <w:t>:</w:t>
      </w:r>
      <w:r w:rsidR="000835A9" w:rsidRPr="003F488B">
        <w:rPr>
          <w:sz w:val="24"/>
          <w:szCs w:val="24"/>
        </w:rPr>
        <w:t xml:space="preserve"> Up-</w:t>
      </w:r>
      <w:r w:rsidR="0063291D" w:rsidRPr="003F488B">
        <w:rPr>
          <w:sz w:val="24"/>
          <w:szCs w:val="24"/>
        </w:rPr>
        <w:t>Flow</w:t>
      </w:r>
      <w:r w:rsidR="008C5961" w:rsidRPr="003F488B">
        <w:rPr>
          <w:sz w:val="24"/>
          <w:szCs w:val="24"/>
        </w:rPr>
        <w:t xml:space="preserve"> filter has several removal mechanisms: sedimentation and filtration, sorption, and ion exchange. </w:t>
      </w:r>
      <w:r w:rsidR="0063291D" w:rsidRPr="003F488B">
        <w:rPr>
          <w:sz w:val="24"/>
          <w:szCs w:val="24"/>
        </w:rPr>
        <w:t xml:space="preserve">Waste water is treated through 3 layers of filter </w:t>
      </w:r>
      <w:r w:rsidR="006D46D5" w:rsidRPr="003F488B">
        <w:rPr>
          <w:sz w:val="24"/>
          <w:szCs w:val="24"/>
        </w:rPr>
        <w:t>media; remove fine total suspended solids (TSS)</w:t>
      </w:r>
      <w:r w:rsidR="0063291D" w:rsidRPr="003F488B">
        <w:rPr>
          <w:sz w:val="24"/>
          <w:szCs w:val="24"/>
        </w:rPr>
        <w:t>,</w:t>
      </w:r>
      <w:r w:rsidR="006D46D5" w:rsidRPr="003F488B">
        <w:rPr>
          <w:sz w:val="24"/>
          <w:szCs w:val="24"/>
        </w:rPr>
        <w:t xml:space="preserve"> metals, nutrients and bacteria.</w:t>
      </w:r>
      <w:r w:rsidR="006D46D5" w:rsidRPr="003F488B">
        <w:rPr>
          <w:rFonts w:eastAsia="Times New Roman"/>
          <w:color w:val="4D4D4D"/>
          <w:sz w:val="24"/>
          <w:szCs w:val="24"/>
        </w:rPr>
        <w:t xml:space="preserve"> </w:t>
      </w:r>
      <w:r w:rsidR="0063291D" w:rsidRPr="003F488B">
        <w:rPr>
          <w:sz w:val="24"/>
          <w:szCs w:val="24"/>
        </w:rPr>
        <w:t>To improve filtering capacity, up</w:t>
      </w:r>
      <w:r w:rsidR="000835A9" w:rsidRPr="003F488B">
        <w:rPr>
          <w:sz w:val="24"/>
          <w:szCs w:val="24"/>
        </w:rPr>
        <w:t>-</w:t>
      </w:r>
      <w:r w:rsidR="0063291D" w:rsidRPr="003F488B">
        <w:rPr>
          <w:sz w:val="24"/>
          <w:szCs w:val="24"/>
        </w:rPr>
        <w:t>flow filtration chamber materials also need to change every 12 months interval.</w:t>
      </w:r>
      <w:r w:rsidRPr="00897F9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373DB" w:rsidRPr="003F488B" w:rsidRDefault="008373DB" w:rsidP="008373DB">
      <w:pPr>
        <w:pStyle w:val="ListParagraph"/>
        <w:jc w:val="both"/>
        <w:rPr>
          <w:sz w:val="24"/>
          <w:szCs w:val="24"/>
        </w:rPr>
      </w:pPr>
    </w:p>
    <w:p w:rsidR="008373DB" w:rsidRPr="00F9295D" w:rsidRDefault="003F488B" w:rsidP="00F9295D">
      <w:pPr>
        <w:pStyle w:val="ListParagraph"/>
        <w:numPr>
          <w:ilvl w:val="0"/>
          <w:numId w:val="2"/>
        </w:numPr>
        <w:jc w:val="both"/>
        <w:rPr>
          <w:b/>
          <w:sz w:val="24"/>
          <w:szCs w:val="24"/>
        </w:rPr>
      </w:pPr>
      <w:r w:rsidRPr="003F488B">
        <w:rPr>
          <w:b/>
          <w:noProof/>
          <w:sz w:val="24"/>
          <w:szCs w:val="24"/>
          <w:lang w:val="en-US"/>
        </w:rPr>
        <w:drawing>
          <wp:anchor distT="0" distB="0" distL="114300" distR="114300" simplePos="0" relativeHeight="251644928" behindDoc="1" locked="0" layoutInCell="1" allowOverlap="1">
            <wp:simplePos x="0" y="0"/>
            <wp:positionH relativeFrom="column">
              <wp:posOffset>4192270</wp:posOffset>
            </wp:positionH>
            <wp:positionV relativeFrom="paragraph">
              <wp:posOffset>81915</wp:posOffset>
            </wp:positionV>
            <wp:extent cx="2219325" cy="1024890"/>
            <wp:effectExtent l="0" t="0" r="0" b="0"/>
            <wp:wrapTight wrapText="bothSides">
              <wp:wrapPolygon edited="0">
                <wp:start x="0" y="0"/>
                <wp:lineTo x="0" y="21279"/>
                <wp:lineTo x="21507" y="21279"/>
                <wp:lineTo x="21507" y="0"/>
                <wp:lineTo x="0" y="0"/>
              </wp:wrapPolygon>
            </wp:wrapTight>
            <wp:docPr id="12" name="Picture 12" descr="E:\WORKING FOLDER\LTA\UNICEF\SANITATION\FSM Design\FINAL MAIL-14.10.2020\FINAL DOCUMENTS\PICTURE\IMG-2021070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ORKING FOLDER\LTA\UNICEF\SANITATION\FSM Design\FINAL MAIL-14.10.2020\FINAL DOCUMENTS\PICTURE\IMG-20210705-WA001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19325" cy="1024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476A" w:rsidRPr="003F488B">
        <w:rPr>
          <w:b/>
          <w:sz w:val="24"/>
          <w:szCs w:val="24"/>
        </w:rPr>
        <w:t>Polishing Pond:</w:t>
      </w:r>
      <w:r w:rsidR="006C425C" w:rsidRPr="003F488B">
        <w:rPr>
          <w:sz w:val="24"/>
          <w:szCs w:val="24"/>
        </w:rPr>
        <w:t xml:space="preserve"> </w:t>
      </w:r>
      <w:r w:rsidR="00D43320" w:rsidRPr="003F488B">
        <w:rPr>
          <w:sz w:val="24"/>
          <w:szCs w:val="24"/>
        </w:rPr>
        <w:t xml:space="preserve">Depends on </w:t>
      </w:r>
      <w:r w:rsidR="003A3F68" w:rsidRPr="003F488B">
        <w:rPr>
          <w:sz w:val="24"/>
          <w:szCs w:val="24"/>
        </w:rPr>
        <w:t xml:space="preserve">the </w:t>
      </w:r>
      <w:r w:rsidR="00D43320" w:rsidRPr="003F488B">
        <w:rPr>
          <w:sz w:val="24"/>
          <w:szCs w:val="24"/>
        </w:rPr>
        <w:t>Polishing pond capacity, f</w:t>
      </w:r>
      <w:r w:rsidR="00A0506B" w:rsidRPr="003F488B">
        <w:rPr>
          <w:sz w:val="24"/>
          <w:szCs w:val="24"/>
        </w:rPr>
        <w:t>aecal sludge treatment sites which address</w:t>
      </w:r>
      <w:r w:rsidR="00407563" w:rsidRPr="003F488B">
        <w:rPr>
          <w:sz w:val="24"/>
          <w:szCs w:val="24"/>
        </w:rPr>
        <w:t xml:space="preserve"> the full-</w:t>
      </w:r>
      <w:r w:rsidR="006C425C" w:rsidRPr="003F488B">
        <w:rPr>
          <w:sz w:val="24"/>
          <w:szCs w:val="24"/>
        </w:rPr>
        <w:t>chain treatment processes are allowed to</w:t>
      </w:r>
      <w:r w:rsidR="006C425C" w:rsidRPr="003F488B">
        <w:rPr>
          <w:b/>
          <w:sz w:val="24"/>
          <w:szCs w:val="24"/>
        </w:rPr>
        <w:t xml:space="preserve"> discharge the liquid effluent to open water bodies</w:t>
      </w:r>
      <w:r w:rsidR="006C425C" w:rsidRPr="003F488B">
        <w:rPr>
          <w:sz w:val="24"/>
          <w:szCs w:val="24"/>
        </w:rPr>
        <w:t xml:space="preserve"> when national guidelines are </w:t>
      </w:r>
      <w:r w:rsidR="008C5961" w:rsidRPr="003F488B">
        <w:rPr>
          <w:sz w:val="24"/>
          <w:szCs w:val="24"/>
        </w:rPr>
        <w:t xml:space="preserve">met. </w:t>
      </w:r>
      <w:r w:rsidR="006C425C" w:rsidRPr="003F488B">
        <w:rPr>
          <w:sz w:val="24"/>
          <w:szCs w:val="24"/>
        </w:rPr>
        <w:t>If national guidelines are not met, the liquid effluent should be</w:t>
      </w:r>
      <w:r w:rsidR="006C425C" w:rsidRPr="003F488B">
        <w:rPr>
          <w:b/>
          <w:sz w:val="24"/>
          <w:szCs w:val="24"/>
        </w:rPr>
        <w:t xml:space="preserve"> infiltrated</w:t>
      </w:r>
      <w:r w:rsidR="006C425C" w:rsidRPr="003F488B">
        <w:rPr>
          <w:sz w:val="24"/>
          <w:szCs w:val="24"/>
        </w:rPr>
        <w:t>.</w:t>
      </w:r>
      <w:r w:rsidR="006C425C" w:rsidRPr="003F488B">
        <w:rPr>
          <w:b/>
          <w:sz w:val="24"/>
          <w:szCs w:val="24"/>
        </w:rPr>
        <w:t xml:space="preserve"> </w:t>
      </w:r>
      <w:r w:rsidR="00A50879" w:rsidRPr="003F488B">
        <w:rPr>
          <w:b/>
          <w:sz w:val="24"/>
          <w:szCs w:val="24"/>
        </w:rPr>
        <w:t xml:space="preserve"> </w:t>
      </w:r>
    </w:p>
    <w:p w:rsidR="00F43E2E" w:rsidRPr="003F488B" w:rsidRDefault="00F43E2E" w:rsidP="00F43E2E">
      <w:pPr>
        <w:pStyle w:val="ListParagraph"/>
        <w:jc w:val="both"/>
        <w:rPr>
          <w:b/>
          <w:sz w:val="24"/>
          <w:szCs w:val="24"/>
        </w:rPr>
      </w:pPr>
    </w:p>
    <w:p w:rsidR="003404F0" w:rsidRPr="00C86401" w:rsidRDefault="00451B78" w:rsidP="00451B78">
      <w:pPr>
        <w:pStyle w:val="ListParagraph"/>
        <w:numPr>
          <w:ilvl w:val="0"/>
          <w:numId w:val="2"/>
        </w:numPr>
        <w:jc w:val="both"/>
        <w:rPr>
          <w:sz w:val="24"/>
          <w:szCs w:val="24"/>
        </w:rPr>
      </w:pPr>
      <w:r w:rsidRPr="00451B78">
        <w:rPr>
          <w:noProof/>
          <w:lang w:val="en-US"/>
        </w:rPr>
        <w:drawing>
          <wp:anchor distT="0" distB="0" distL="114300" distR="114300" simplePos="0" relativeHeight="251669504" behindDoc="1" locked="0" layoutInCell="1" allowOverlap="1">
            <wp:simplePos x="0" y="0"/>
            <wp:positionH relativeFrom="column">
              <wp:posOffset>4176719</wp:posOffset>
            </wp:positionH>
            <wp:positionV relativeFrom="paragraph">
              <wp:posOffset>67035</wp:posOffset>
            </wp:positionV>
            <wp:extent cx="2284059" cy="1093956"/>
            <wp:effectExtent l="0" t="0" r="0" b="0"/>
            <wp:wrapTight wrapText="bothSides">
              <wp:wrapPolygon edited="0">
                <wp:start x="0" y="0"/>
                <wp:lineTo x="0" y="21073"/>
                <wp:lineTo x="21444" y="21073"/>
                <wp:lineTo x="21444" y="0"/>
                <wp:lineTo x="0" y="0"/>
              </wp:wrapPolygon>
            </wp:wrapTight>
            <wp:docPr id="37" name="Picture 37" descr="C:\Users\Enam Siddique\Desktop\IMG-20210504-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nam Siddique\Desktop\IMG-20210504-WA002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4059" cy="10939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476A" w:rsidRPr="003404F0">
        <w:rPr>
          <w:b/>
          <w:sz w:val="24"/>
          <w:szCs w:val="24"/>
        </w:rPr>
        <w:t>Soak Pit:</w:t>
      </w:r>
      <w:r w:rsidR="006C425C" w:rsidRPr="003404F0">
        <w:rPr>
          <w:sz w:val="24"/>
          <w:szCs w:val="24"/>
        </w:rPr>
        <w:t xml:space="preserve"> The bottom of the infiltration ditch</w:t>
      </w:r>
      <w:r w:rsidR="00D43320" w:rsidRPr="003404F0">
        <w:rPr>
          <w:sz w:val="24"/>
          <w:szCs w:val="24"/>
        </w:rPr>
        <w:t>/soak pit</w:t>
      </w:r>
      <w:r w:rsidR="006C425C" w:rsidRPr="003404F0">
        <w:rPr>
          <w:sz w:val="24"/>
          <w:szCs w:val="24"/>
        </w:rPr>
        <w:t xml:space="preserve"> is at least 1.50 m above the highest groundwater table in relatively fine soils. In coarser soils, this distance should be increased.</w:t>
      </w:r>
      <w:r w:rsidR="008373DB" w:rsidRPr="003404F0">
        <w:rPr>
          <w:noProof/>
          <w:lang w:val="en-US"/>
        </w:rPr>
        <w:t xml:space="preserve"> </w:t>
      </w:r>
    </w:p>
    <w:p w:rsidR="003404F0" w:rsidRPr="00F9295D" w:rsidRDefault="003404F0" w:rsidP="00F9295D">
      <w:pPr>
        <w:jc w:val="both"/>
        <w:rPr>
          <w:sz w:val="24"/>
          <w:szCs w:val="24"/>
        </w:rPr>
      </w:pPr>
    </w:p>
    <w:p w:rsidR="00524618" w:rsidRPr="003404F0" w:rsidRDefault="00F43E2E" w:rsidP="0036121A">
      <w:pPr>
        <w:pStyle w:val="ListParagraph"/>
        <w:numPr>
          <w:ilvl w:val="0"/>
          <w:numId w:val="2"/>
        </w:numPr>
        <w:jc w:val="both"/>
        <w:rPr>
          <w:sz w:val="24"/>
          <w:szCs w:val="24"/>
        </w:rPr>
      </w:pPr>
      <w:r>
        <w:rPr>
          <w:noProof/>
          <w:lang w:val="en-US"/>
        </w:rPr>
        <w:drawing>
          <wp:anchor distT="0" distB="0" distL="114300" distR="114300" simplePos="0" relativeHeight="251664384" behindDoc="1" locked="0" layoutInCell="1" allowOverlap="1">
            <wp:simplePos x="0" y="0"/>
            <wp:positionH relativeFrom="column">
              <wp:posOffset>490410</wp:posOffset>
            </wp:positionH>
            <wp:positionV relativeFrom="paragraph">
              <wp:posOffset>213615</wp:posOffset>
            </wp:positionV>
            <wp:extent cx="1982470" cy="1486535"/>
            <wp:effectExtent l="0" t="0" r="0" b="0"/>
            <wp:wrapTight wrapText="bothSides">
              <wp:wrapPolygon edited="0">
                <wp:start x="0" y="0"/>
                <wp:lineTo x="0" y="21314"/>
                <wp:lineTo x="21379" y="21314"/>
                <wp:lineTo x="2137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82470" cy="1486535"/>
                    </a:xfrm>
                    <a:prstGeom prst="rect">
                      <a:avLst/>
                    </a:prstGeom>
                  </pic:spPr>
                </pic:pic>
              </a:graphicData>
            </a:graphic>
            <wp14:sizeRelH relativeFrom="margin">
              <wp14:pctWidth>0</wp14:pctWidth>
            </wp14:sizeRelH>
            <wp14:sizeRelV relativeFrom="margin">
              <wp14:pctHeight>0</wp14:pctHeight>
            </wp14:sizeRelV>
          </wp:anchor>
        </w:drawing>
      </w:r>
      <w:r w:rsidR="00FB0533" w:rsidRPr="003404F0">
        <w:rPr>
          <w:b/>
          <w:sz w:val="24"/>
          <w:szCs w:val="24"/>
        </w:rPr>
        <w:t xml:space="preserve">Sludge </w:t>
      </w:r>
      <w:r w:rsidR="006F4B4D" w:rsidRPr="003404F0">
        <w:rPr>
          <w:b/>
          <w:sz w:val="24"/>
          <w:szCs w:val="24"/>
        </w:rPr>
        <w:t xml:space="preserve">Drying Bed: </w:t>
      </w:r>
      <w:r w:rsidR="00D34DA8" w:rsidRPr="003404F0">
        <w:rPr>
          <w:sz w:val="24"/>
          <w:szCs w:val="24"/>
        </w:rPr>
        <w:t>Collecting retain sludge from sedimentation chambers &amp; Baffle chambers, let the sludge drying in the infiltration bed minimum 21 days, after that use drying sludge for co-composting ratio is 1:4. After produce final product, manure quality is assured as per government requirements if the standard met the manure requirement this batch manure use as a cultivation fertilizer within the camp home base plantation, gardening &amp; farmers if they are willingly interested to use (not possible for lime treated sludge), if the standard not met the manure standard parameters then use as filling material or as a resource for bricks.</w:t>
      </w:r>
    </w:p>
    <w:p w:rsidR="003404F0" w:rsidRPr="003404F0" w:rsidRDefault="003404F0" w:rsidP="003404F0">
      <w:pPr>
        <w:pStyle w:val="ListParagraph"/>
        <w:jc w:val="both"/>
        <w:rPr>
          <w:rFonts w:cstheme="minorHAnsi"/>
          <w:sz w:val="24"/>
          <w:szCs w:val="24"/>
        </w:rPr>
      </w:pPr>
    </w:p>
    <w:p w:rsidR="00B252EB" w:rsidRPr="008D55CE" w:rsidRDefault="006E7A3D" w:rsidP="008D55CE">
      <w:pPr>
        <w:pStyle w:val="ListParagraph"/>
        <w:numPr>
          <w:ilvl w:val="0"/>
          <w:numId w:val="2"/>
        </w:numPr>
        <w:jc w:val="both"/>
        <w:rPr>
          <w:rFonts w:cstheme="minorHAnsi"/>
          <w:sz w:val="24"/>
          <w:szCs w:val="24"/>
        </w:rPr>
      </w:pPr>
      <w:r w:rsidRPr="00524618">
        <w:rPr>
          <w:noProof/>
          <w:sz w:val="24"/>
          <w:szCs w:val="24"/>
          <w:lang w:val="en-US"/>
        </w:rPr>
        <w:drawing>
          <wp:anchor distT="0" distB="0" distL="114300" distR="114300" simplePos="0" relativeHeight="251662336" behindDoc="1" locked="0" layoutInCell="1" allowOverlap="1">
            <wp:simplePos x="0" y="0"/>
            <wp:positionH relativeFrom="column">
              <wp:posOffset>4361731</wp:posOffset>
            </wp:positionH>
            <wp:positionV relativeFrom="paragraph">
              <wp:posOffset>5164</wp:posOffset>
            </wp:positionV>
            <wp:extent cx="2045335" cy="1150620"/>
            <wp:effectExtent l="0" t="0" r="0" b="0"/>
            <wp:wrapTight wrapText="bothSides">
              <wp:wrapPolygon edited="0">
                <wp:start x="0" y="0"/>
                <wp:lineTo x="0" y="21099"/>
                <wp:lineTo x="21325" y="21099"/>
                <wp:lineTo x="21325" y="0"/>
                <wp:lineTo x="0" y="0"/>
              </wp:wrapPolygon>
            </wp:wrapTight>
            <wp:docPr id="24" name="Picture 24" descr="E:\WORKING FOLDER\LTA\UNICEF\SANITATION\FSM Design\FINAL MAIL-14.10.2020\FINAL DOCUMENTS\PICTURE\IMG-2021070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WORKING FOLDER\LTA\UNICEF\SANITATION\FSM Design\FINAL MAIL-14.10.2020\FINAL DOCUMENTS\PICTURE\IMG-20210706-WA000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5335" cy="1150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4618">
        <w:rPr>
          <w:noProof/>
          <w:sz w:val="24"/>
          <w:szCs w:val="24"/>
          <w:lang w:val="en-US"/>
        </w:rPr>
        <w:t xml:space="preserve"> </w:t>
      </w:r>
      <w:r w:rsidR="00524618" w:rsidRPr="006E7A3D">
        <w:rPr>
          <w:rFonts w:cstheme="minorHAnsi"/>
          <w:b/>
          <w:noProof/>
          <w:sz w:val="24"/>
          <w:szCs w:val="24"/>
          <w:lang w:val="en-US"/>
        </w:rPr>
        <w:t>Cleaning &amp; Store room:</w:t>
      </w:r>
      <w:r w:rsidR="00524618" w:rsidRPr="006E7A3D">
        <w:rPr>
          <w:rFonts w:cstheme="minorHAnsi"/>
          <w:sz w:val="24"/>
          <w:szCs w:val="24"/>
        </w:rPr>
        <w:t xml:space="preserve"> </w:t>
      </w:r>
      <w:r w:rsidRPr="006E7A3D">
        <w:rPr>
          <w:rFonts w:cstheme="minorHAnsi"/>
          <w:sz w:val="24"/>
          <w:szCs w:val="24"/>
        </w:rPr>
        <w:t>Adequate provision of water is provided for hygienic cleaning of desludging workers after completion of daily operations so that they can carry out their cleaning duties and storage facilities is added to store necessary cleaning equipment’s for carrying out daily desludging operations.</w:t>
      </w:r>
    </w:p>
    <w:p w:rsidR="00F9295D" w:rsidRDefault="00F9295D" w:rsidP="00444232">
      <w:pPr>
        <w:pStyle w:val="Heading1"/>
        <w:rPr>
          <w:b/>
          <w:sz w:val="28"/>
          <w:szCs w:val="28"/>
          <w:lang w:val="en-US"/>
        </w:rPr>
      </w:pPr>
    </w:p>
    <w:p w:rsidR="00C33149" w:rsidRPr="00444232" w:rsidRDefault="00C33149" w:rsidP="00444232">
      <w:pPr>
        <w:pStyle w:val="Heading1"/>
        <w:rPr>
          <w:b/>
          <w:sz w:val="28"/>
          <w:szCs w:val="28"/>
          <w:lang w:val="en-US"/>
        </w:rPr>
      </w:pPr>
      <w:r w:rsidRPr="00444232">
        <w:rPr>
          <w:b/>
          <w:sz w:val="28"/>
          <w:szCs w:val="28"/>
          <w:lang w:val="en-US"/>
        </w:rPr>
        <w:t>Carefulness:</w:t>
      </w:r>
    </w:p>
    <w:p w:rsidR="00FA4FC4" w:rsidRPr="003F488B" w:rsidRDefault="00FA4FC4" w:rsidP="00B6312F">
      <w:pPr>
        <w:pStyle w:val="ListParagraph"/>
        <w:numPr>
          <w:ilvl w:val="0"/>
          <w:numId w:val="3"/>
        </w:numPr>
        <w:jc w:val="both"/>
        <w:rPr>
          <w:sz w:val="24"/>
          <w:szCs w:val="24"/>
        </w:rPr>
      </w:pPr>
      <w:r w:rsidRPr="003F488B">
        <w:rPr>
          <w:sz w:val="24"/>
          <w:szCs w:val="24"/>
        </w:rPr>
        <w:t>All faecal sludge treatment sites should be properly separated from the general population.</w:t>
      </w:r>
    </w:p>
    <w:p w:rsidR="00FA4FC4" w:rsidRPr="003F488B" w:rsidRDefault="00FA4FC4" w:rsidP="00B6312F">
      <w:pPr>
        <w:pStyle w:val="ListParagraph"/>
        <w:numPr>
          <w:ilvl w:val="0"/>
          <w:numId w:val="3"/>
        </w:numPr>
        <w:jc w:val="both"/>
        <w:rPr>
          <w:sz w:val="24"/>
          <w:szCs w:val="24"/>
        </w:rPr>
      </w:pPr>
      <w:r w:rsidRPr="003F488B">
        <w:rPr>
          <w:sz w:val="24"/>
          <w:szCs w:val="24"/>
        </w:rPr>
        <w:t xml:space="preserve">Faecal sludge treatment sites must be protected against flooding. Flood prone sites are not suitable for faecal sludge treatment. </w:t>
      </w:r>
    </w:p>
    <w:p w:rsidR="00697093" w:rsidRPr="003F488B" w:rsidRDefault="00697093" w:rsidP="00B6312F">
      <w:pPr>
        <w:pStyle w:val="ListParagraph"/>
        <w:numPr>
          <w:ilvl w:val="0"/>
          <w:numId w:val="3"/>
        </w:numPr>
        <w:tabs>
          <w:tab w:val="left" w:pos="2160"/>
        </w:tabs>
        <w:jc w:val="both"/>
        <w:rPr>
          <w:sz w:val="24"/>
          <w:szCs w:val="24"/>
        </w:rPr>
      </w:pPr>
      <w:r w:rsidRPr="003F488B">
        <w:rPr>
          <w:sz w:val="24"/>
          <w:szCs w:val="24"/>
        </w:rPr>
        <w:t>The distance of the faecal sludge treatment site is at least 30 meter away from water wells (Sphere standards, 2018).</w:t>
      </w:r>
    </w:p>
    <w:p w:rsidR="00FA4FC4" w:rsidRPr="003F488B" w:rsidRDefault="00FA4FC4" w:rsidP="00B6312F">
      <w:pPr>
        <w:pStyle w:val="ListParagraph"/>
        <w:numPr>
          <w:ilvl w:val="0"/>
          <w:numId w:val="3"/>
        </w:numPr>
        <w:jc w:val="both"/>
        <w:rPr>
          <w:sz w:val="24"/>
          <w:szCs w:val="24"/>
        </w:rPr>
      </w:pPr>
      <w:r w:rsidRPr="003F488B">
        <w:rPr>
          <w:sz w:val="24"/>
          <w:szCs w:val="24"/>
        </w:rPr>
        <w:t>Workers involved in the emptying, transport, treatment or disposal of FS need to be provided with adequate PPEs, bathing and laundry soaps and follow protocols to protect their health and safety. Protocols should include the putting on and off of protective gear, as well as the cleaning of the PPEs. The supply of PPEs and the education of the FSM workers is the sole responsibility of the implementation actor</w:t>
      </w:r>
      <w:r w:rsidR="006F4B4D" w:rsidRPr="003F488B">
        <w:rPr>
          <w:sz w:val="24"/>
          <w:szCs w:val="24"/>
        </w:rPr>
        <w:t xml:space="preserve"> (</w:t>
      </w:r>
      <w:r w:rsidR="006F4B4D" w:rsidRPr="003F488B">
        <w:rPr>
          <w:b/>
          <w:sz w:val="24"/>
          <w:szCs w:val="24"/>
        </w:rPr>
        <w:t>s</w:t>
      </w:r>
      <w:r w:rsidR="003F488B" w:rsidRPr="003F488B">
        <w:rPr>
          <w:b/>
          <w:sz w:val="24"/>
          <w:szCs w:val="24"/>
        </w:rPr>
        <w:t>hown in appendix C</w:t>
      </w:r>
      <w:r w:rsidR="006F4B4D" w:rsidRPr="003F488B">
        <w:rPr>
          <w:b/>
          <w:sz w:val="24"/>
          <w:szCs w:val="24"/>
        </w:rPr>
        <w:t>)</w:t>
      </w:r>
      <w:r w:rsidRPr="003F488B">
        <w:rPr>
          <w:sz w:val="24"/>
          <w:szCs w:val="24"/>
        </w:rPr>
        <w:t>.</w:t>
      </w:r>
    </w:p>
    <w:p w:rsidR="00FA4FC4" w:rsidRPr="003F488B" w:rsidRDefault="00FA4FC4" w:rsidP="00B6312F">
      <w:pPr>
        <w:pStyle w:val="ListParagraph"/>
        <w:numPr>
          <w:ilvl w:val="0"/>
          <w:numId w:val="3"/>
        </w:numPr>
        <w:jc w:val="both"/>
        <w:rPr>
          <w:sz w:val="24"/>
          <w:szCs w:val="24"/>
        </w:rPr>
      </w:pPr>
      <w:r w:rsidRPr="003F488B">
        <w:rPr>
          <w:sz w:val="24"/>
          <w:szCs w:val="24"/>
        </w:rPr>
        <w:t xml:space="preserve">Sludge Treatment site should have facilities for hand washing and bathing. Agencies should provide soap. </w:t>
      </w:r>
    </w:p>
    <w:p w:rsidR="00FA4FC4" w:rsidRPr="003F488B" w:rsidRDefault="00FA4FC4" w:rsidP="00B6312F">
      <w:pPr>
        <w:pStyle w:val="ListParagraph"/>
        <w:numPr>
          <w:ilvl w:val="0"/>
          <w:numId w:val="3"/>
        </w:numPr>
        <w:jc w:val="both"/>
        <w:rPr>
          <w:sz w:val="24"/>
          <w:szCs w:val="24"/>
        </w:rPr>
      </w:pPr>
      <w:r w:rsidRPr="003F488B">
        <w:rPr>
          <w:sz w:val="24"/>
          <w:szCs w:val="24"/>
        </w:rPr>
        <w:t xml:space="preserve">All staff and community volunteers who are working with faecal sludge or at the faecal sludge treatment site should be vaccinated against tetanus and cholera and if possible also typhoid, Hepatitis A and B. </w:t>
      </w:r>
    </w:p>
    <w:p w:rsidR="003B060A" w:rsidRPr="00444232" w:rsidRDefault="00B252EB" w:rsidP="00444232">
      <w:pPr>
        <w:pStyle w:val="Heading1"/>
        <w:rPr>
          <w:b/>
          <w:sz w:val="28"/>
          <w:szCs w:val="28"/>
        </w:rPr>
      </w:pPr>
      <w:r w:rsidRPr="00444232">
        <w:rPr>
          <w:b/>
          <w:noProof/>
          <w:sz w:val="28"/>
          <w:szCs w:val="28"/>
          <w:lang w:val="en-US"/>
        </w:rPr>
        <w:drawing>
          <wp:anchor distT="0" distB="0" distL="114300" distR="114300" simplePos="0" relativeHeight="251643904" behindDoc="0" locked="0" layoutInCell="1" allowOverlap="1" wp14:anchorId="5990792B" wp14:editId="16854077">
            <wp:simplePos x="0" y="0"/>
            <wp:positionH relativeFrom="margin">
              <wp:posOffset>966638</wp:posOffset>
            </wp:positionH>
            <wp:positionV relativeFrom="paragraph">
              <wp:posOffset>262363</wp:posOffset>
            </wp:positionV>
            <wp:extent cx="4822166" cy="1945156"/>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22166" cy="1945156"/>
                    </a:xfrm>
                    <a:prstGeom prst="rect">
                      <a:avLst/>
                    </a:prstGeom>
                  </pic:spPr>
                </pic:pic>
              </a:graphicData>
            </a:graphic>
            <wp14:sizeRelH relativeFrom="margin">
              <wp14:pctWidth>0</wp14:pctWidth>
            </wp14:sizeRelH>
            <wp14:sizeRelV relativeFrom="margin">
              <wp14:pctHeight>0</wp14:pctHeight>
            </wp14:sizeRelV>
          </wp:anchor>
        </w:drawing>
      </w:r>
      <w:r w:rsidR="003B060A" w:rsidRPr="00444232">
        <w:rPr>
          <w:b/>
          <w:sz w:val="28"/>
          <w:szCs w:val="28"/>
        </w:rPr>
        <w:t xml:space="preserve">Appendix </w:t>
      </w:r>
      <w:r w:rsidR="00FA4FC4" w:rsidRPr="00444232">
        <w:rPr>
          <w:b/>
          <w:sz w:val="28"/>
          <w:szCs w:val="28"/>
        </w:rPr>
        <w:t>A:</w:t>
      </w:r>
    </w:p>
    <w:p w:rsidR="003B060A" w:rsidRDefault="003B060A" w:rsidP="003B060A">
      <w:pPr>
        <w:tabs>
          <w:tab w:val="left" w:pos="2160"/>
        </w:tabs>
        <w:jc w:val="both"/>
      </w:pPr>
    </w:p>
    <w:p w:rsidR="00902FD7" w:rsidRDefault="00902FD7" w:rsidP="003B060A">
      <w:pPr>
        <w:tabs>
          <w:tab w:val="left" w:pos="2160"/>
        </w:tabs>
        <w:jc w:val="both"/>
      </w:pPr>
    </w:p>
    <w:p w:rsidR="003B060A" w:rsidRDefault="003B060A" w:rsidP="003B060A">
      <w:pPr>
        <w:tabs>
          <w:tab w:val="left" w:pos="2160"/>
        </w:tabs>
        <w:jc w:val="both"/>
      </w:pPr>
    </w:p>
    <w:p w:rsidR="003B060A" w:rsidRDefault="003B060A" w:rsidP="003B060A">
      <w:pPr>
        <w:tabs>
          <w:tab w:val="left" w:pos="2160"/>
        </w:tabs>
        <w:jc w:val="both"/>
      </w:pPr>
    </w:p>
    <w:p w:rsidR="003B060A" w:rsidRDefault="003B060A" w:rsidP="003B060A">
      <w:pPr>
        <w:tabs>
          <w:tab w:val="left" w:pos="2160"/>
        </w:tabs>
        <w:jc w:val="both"/>
      </w:pPr>
    </w:p>
    <w:p w:rsidR="003B060A" w:rsidRDefault="003B060A" w:rsidP="003B060A">
      <w:pPr>
        <w:tabs>
          <w:tab w:val="left" w:pos="2160"/>
        </w:tabs>
        <w:jc w:val="both"/>
      </w:pPr>
    </w:p>
    <w:p w:rsidR="00B252EB" w:rsidRDefault="00B252EB" w:rsidP="00B252EB">
      <w:pPr>
        <w:tabs>
          <w:tab w:val="left" w:pos="2160"/>
        </w:tabs>
        <w:jc w:val="both"/>
      </w:pPr>
    </w:p>
    <w:p w:rsidR="00C7738C" w:rsidRPr="00C7738C" w:rsidRDefault="00C7738C" w:rsidP="00C7738C">
      <w:pPr>
        <w:pStyle w:val="Heading1"/>
        <w:rPr>
          <w:b/>
          <w:sz w:val="28"/>
          <w:szCs w:val="28"/>
        </w:rPr>
      </w:pPr>
      <w:r w:rsidRPr="00444232">
        <w:rPr>
          <w:b/>
          <w:sz w:val="28"/>
          <w:szCs w:val="28"/>
        </w:rPr>
        <w:t>Appendix B:</w:t>
      </w:r>
    </w:p>
    <w:p w:rsidR="003B060A" w:rsidRDefault="008D55CE" w:rsidP="00B252EB">
      <w:pPr>
        <w:tabs>
          <w:tab w:val="left" w:pos="2160"/>
        </w:tabs>
        <w:jc w:val="center"/>
        <w:rPr>
          <w:sz w:val="28"/>
          <w:szCs w:val="48"/>
        </w:rPr>
      </w:pPr>
      <w:r>
        <w:rPr>
          <w:noProof/>
          <w:lang w:val="en-US"/>
        </w:rPr>
        <w:drawing>
          <wp:anchor distT="0" distB="0" distL="114300" distR="114300" simplePos="0" relativeHeight="251652096" behindDoc="0" locked="0" layoutInCell="1" allowOverlap="1" wp14:anchorId="60C184EC" wp14:editId="7B152D12">
            <wp:simplePos x="0" y="0"/>
            <wp:positionH relativeFrom="margin">
              <wp:posOffset>1019594</wp:posOffset>
            </wp:positionH>
            <wp:positionV relativeFrom="paragraph">
              <wp:posOffset>188259</wp:posOffset>
            </wp:positionV>
            <wp:extent cx="4787660" cy="2170858"/>
            <wp:effectExtent l="0" t="0" r="0" b="0"/>
            <wp:wrapNone/>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3830" t="5854" r="4390"/>
                    <a:stretch/>
                  </pic:blipFill>
                  <pic:spPr bwMode="auto">
                    <a:xfrm>
                      <a:off x="0" y="0"/>
                      <a:ext cx="4787660" cy="21708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060A" w:rsidRPr="004442D0">
        <w:rPr>
          <w:sz w:val="28"/>
          <w:szCs w:val="48"/>
        </w:rPr>
        <w:t>Updated DoE guidelines (to become operational early 2019)</w:t>
      </w:r>
    </w:p>
    <w:p w:rsidR="003B060A" w:rsidRDefault="003B060A" w:rsidP="003B060A">
      <w:pPr>
        <w:tabs>
          <w:tab w:val="left" w:pos="2160"/>
        </w:tabs>
        <w:jc w:val="both"/>
        <w:rPr>
          <w:sz w:val="28"/>
          <w:szCs w:val="48"/>
        </w:rPr>
      </w:pPr>
    </w:p>
    <w:p w:rsidR="003B060A" w:rsidRDefault="003B060A" w:rsidP="003B060A">
      <w:pPr>
        <w:tabs>
          <w:tab w:val="left" w:pos="2160"/>
        </w:tabs>
        <w:jc w:val="both"/>
        <w:rPr>
          <w:sz w:val="28"/>
          <w:szCs w:val="48"/>
        </w:rPr>
      </w:pPr>
    </w:p>
    <w:p w:rsidR="003B060A" w:rsidRDefault="003B060A" w:rsidP="003B060A">
      <w:pPr>
        <w:tabs>
          <w:tab w:val="left" w:pos="2160"/>
        </w:tabs>
        <w:jc w:val="both"/>
        <w:rPr>
          <w:sz w:val="28"/>
          <w:szCs w:val="48"/>
        </w:rPr>
      </w:pPr>
    </w:p>
    <w:p w:rsidR="003B060A" w:rsidRDefault="003B060A" w:rsidP="003B060A">
      <w:pPr>
        <w:tabs>
          <w:tab w:val="left" w:pos="2160"/>
        </w:tabs>
        <w:jc w:val="both"/>
        <w:rPr>
          <w:sz w:val="28"/>
          <w:szCs w:val="48"/>
        </w:rPr>
      </w:pPr>
    </w:p>
    <w:p w:rsidR="003B060A" w:rsidRDefault="003B060A" w:rsidP="003B060A">
      <w:pPr>
        <w:tabs>
          <w:tab w:val="left" w:pos="2160"/>
        </w:tabs>
        <w:jc w:val="both"/>
        <w:rPr>
          <w:sz w:val="28"/>
          <w:szCs w:val="48"/>
        </w:rPr>
      </w:pPr>
    </w:p>
    <w:p w:rsidR="006E7A3D" w:rsidRDefault="006E7A3D" w:rsidP="00444232">
      <w:pPr>
        <w:pStyle w:val="Heading1"/>
        <w:rPr>
          <w:b/>
          <w:sz w:val="28"/>
          <w:szCs w:val="28"/>
        </w:rPr>
      </w:pPr>
    </w:p>
    <w:p w:rsidR="006F4B4D" w:rsidRDefault="00C7738C" w:rsidP="00444232">
      <w:pPr>
        <w:pStyle w:val="Heading1"/>
        <w:rPr>
          <w:b/>
          <w:sz w:val="28"/>
          <w:szCs w:val="28"/>
        </w:rPr>
      </w:pPr>
      <w:r>
        <w:rPr>
          <w:b/>
          <w:sz w:val="28"/>
          <w:szCs w:val="28"/>
        </w:rPr>
        <w:t>Appendix C</w:t>
      </w:r>
      <w:r w:rsidR="006F4B4D" w:rsidRPr="00444232">
        <w:rPr>
          <w:b/>
          <w:sz w:val="28"/>
          <w:szCs w:val="28"/>
        </w:rPr>
        <w:t>:</w:t>
      </w:r>
    </w:p>
    <w:p w:rsidR="006E7A3D" w:rsidRPr="006E7A3D" w:rsidRDefault="006E7A3D" w:rsidP="006E7A3D"/>
    <w:p w:rsidR="006F4B4D" w:rsidRPr="006E7A3D" w:rsidRDefault="006F4B4D" w:rsidP="006F4B4D">
      <w:pPr>
        <w:tabs>
          <w:tab w:val="left" w:pos="2160"/>
        </w:tabs>
        <w:jc w:val="both"/>
        <w:rPr>
          <w:sz w:val="24"/>
          <w:szCs w:val="24"/>
        </w:rPr>
      </w:pPr>
      <w:r w:rsidRPr="006E7A3D">
        <w:rPr>
          <w:sz w:val="24"/>
          <w:szCs w:val="24"/>
        </w:rPr>
        <w:t>Minimal Personal Protective Equipment for everyone handling faecal sludge</w:t>
      </w:r>
    </w:p>
    <w:p w:rsidR="006F4B4D" w:rsidRPr="006E7A3D" w:rsidRDefault="001D20C6" w:rsidP="001D20C6">
      <w:pPr>
        <w:pStyle w:val="ListParagraph"/>
        <w:tabs>
          <w:tab w:val="left" w:pos="2160"/>
        </w:tabs>
        <w:ind w:left="1800"/>
        <w:jc w:val="both"/>
        <w:rPr>
          <w:sz w:val="24"/>
          <w:szCs w:val="24"/>
        </w:rPr>
      </w:pPr>
      <w:r w:rsidRPr="006E7A3D">
        <w:rPr>
          <w:sz w:val="24"/>
          <w:szCs w:val="24"/>
        </w:rPr>
        <w:t>•</w:t>
      </w:r>
      <w:r w:rsidR="006F4B4D" w:rsidRPr="006E7A3D">
        <w:rPr>
          <w:sz w:val="24"/>
          <w:szCs w:val="24"/>
        </w:rPr>
        <w:t xml:space="preserve">Gloves </w:t>
      </w:r>
      <w:r w:rsidRPr="006E7A3D">
        <w:rPr>
          <w:sz w:val="24"/>
          <w:szCs w:val="24"/>
        </w:rPr>
        <w:t xml:space="preserve">  •</w:t>
      </w:r>
      <w:r w:rsidR="006F4B4D" w:rsidRPr="006E7A3D">
        <w:rPr>
          <w:sz w:val="24"/>
          <w:szCs w:val="24"/>
        </w:rPr>
        <w:t xml:space="preserve">Goggles </w:t>
      </w:r>
      <w:r w:rsidRPr="006E7A3D">
        <w:rPr>
          <w:sz w:val="24"/>
          <w:szCs w:val="24"/>
        </w:rPr>
        <w:t>•</w:t>
      </w:r>
      <w:r w:rsidR="006F4B4D" w:rsidRPr="006E7A3D">
        <w:rPr>
          <w:sz w:val="24"/>
          <w:szCs w:val="24"/>
        </w:rPr>
        <w:t>Full body protective clothing</w:t>
      </w:r>
    </w:p>
    <w:p w:rsidR="006F4B4D" w:rsidRDefault="001D20C6" w:rsidP="001D20C6">
      <w:pPr>
        <w:pStyle w:val="ListParagraph"/>
        <w:tabs>
          <w:tab w:val="left" w:pos="2160"/>
        </w:tabs>
        <w:ind w:left="1800"/>
        <w:jc w:val="both"/>
        <w:rPr>
          <w:sz w:val="24"/>
          <w:szCs w:val="24"/>
        </w:rPr>
      </w:pPr>
      <w:r w:rsidRPr="006E7A3D">
        <w:rPr>
          <w:sz w:val="24"/>
          <w:szCs w:val="24"/>
        </w:rPr>
        <w:t>•</w:t>
      </w:r>
      <w:r w:rsidR="006F4B4D" w:rsidRPr="006E7A3D">
        <w:rPr>
          <w:sz w:val="24"/>
          <w:szCs w:val="24"/>
        </w:rPr>
        <w:t>Gum boots</w:t>
      </w:r>
      <w:r w:rsidRPr="006E7A3D">
        <w:rPr>
          <w:sz w:val="24"/>
          <w:szCs w:val="24"/>
        </w:rPr>
        <w:t xml:space="preserve">• </w:t>
      </w:r>
      <w:r w:rsidR="006F4B4D" w:rsidRPr="006E7A3D">
        <w:rPr>
          <w:sz w:val="24"/>
          <w:szCs w:val="24"/>
        </w:rPr>
        <w:t>Cap</w:t>
      </w:r>
      <w:r w:rsidRPr="006E7A3D">
        <w:rPr>
          <w:sz w:val="24"/>
          <w:szCs w:val="24"/>
        </w:rPr>
        <w:t xml:space="preserve"> •</w:t>
      </w:r>
      <w:r w:rsidR="006F4B4D" w:rsidRPr="006E7A3D">
        <w:rPr>
          <w:sz w:val="24"/>
          <w:szCs w:val="24"/>
        </w:rPr>
        <w:t>Face mask (for those handling fresh sludge)</w:t>
      </w:r>
      <w:r w:rsidR="00945F33" w:rsidRPr="006E7A3D">
        <w:rPr>
          <w:sz w:val="24"/>
          <w:szCs w:val="24"/>
        </w:rPr>
        <w:t>.</w:t>
      </w:r>
    </w:p>
    <w:p w:rsidR="006E7A3D" w:rsidRPr="006E7A3D" w:rsidRDefault="006E7A3D" w:rsidP="001D20C6">
      <w:pPr>
        <w:pStyle w:val="ListParagraph"/>
        <w:tabs>
          <w:tab w:val="left" w:pos="2160"/>
        </w:tabs>
        <w:ind w:left="1800"/>
        <w:jc w:val="both"/>
        <w:rPr>
          <w:sz w:val="24"/>
          <w:szCs w:val="24"/>
        </w:rPr>
      </w:pPr>
    </w:p>
    <w:p w:rsidR="006F4B4D" w:rsidRPr="00795B07" w:rsidRDefault="00B252EB" w:rsidP="006F4B4D">
      <w:pPr>
        <w:jc w:val="both"/>
      </w:pPr>
      <w:r>
        <w:rPr>
          <w:noProof/>
          <w:lang w:val="en-US"/>
        </w:rPr>
        <w:drawing>
          <wp:anchor distT="0" distB="0" distL="114300" distR="114300" simplePos="0" relativeHeight="251658240" behindDoc="0" locked="0" layoutInCell="1" allowOverlap="1" wp14:anchorId="29DB1878" wp14:editId="55467BAC">
            <wp:simplePos x="0" y="0"/>
            <wp:positionH relativeFrom="column">
              <wp:posOffset>3268345</wp:posOffset>
            </wp:positionH>
            <wp:positionV relativeFrom="paragraph">
              <wp:posOffset>73660</wp:posOffset>
            </wp:positionV>
            <wp:extent cx="929005" cy="932180"/>
            <wp:effectExtent l="0" t="0" r="0" b="0"/>
            <wp:wrapNone/>
            <wp:docPr id="14" name="Picture 10" descr="Image result for goggle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ggles symbo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29005" cy="932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4144" behindDoc="0" locked="0" layoutInCell="1" allowOverlap="1" wp14:anchorId="4554CAF8" wp14:editId="60FB7597">
            <wp:simplePos x="0" y="0"/>
            <wp:positionH relativeFrom="column">
              <wp:posOffset>5361838</wp:posOffset>
            </wp:positionH>
            <wp:positionV relativeFrom="paragraph">
              <wp:posOffset>75361</wp:posOffset>
            </wp:positionV>
            <wp:extent cx="1016635" cy="1021715"/>
            <wp:effectExtent l="0" t="0" r="0" b="0"/>
            <wp:wrapNone/>
            <wp:docPr id="11"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16635" cy="10217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3120" behindDoc="0" locked="0" layoutInCell="1" allowOverlap="1" wp14:anchorId="59B98DA1" wp14:editId="3E7B4F6D">
            <wp:simplePos x="0" y="0"/>
            <wp:positionH relativeFrom="column">
              <wp:posOffset>752475</wp:posOffset>
            </wp:positionH>
            <wp:positionV relativeFrom="paragraph">
              <wp:posOffset>59055</wp:posOffset>
            </wp:positionV>
            <wp:extent cx="1023620" cy="1038860"/>
            <wp:effectExtent l="0" t="0" r="0" b="0"/>
            <wp:wrapSquare wrapText="bothSides"/>
            <wp:docPr id="10"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905" t="1246" r="2051" b="2048"/>
                    <a:stretch/>
                  </pic:blipFill>
                  <pic:spPr bwMode="auto">
                    <a:xfrm>
                      <a:off x="0" y="0"/>
                      <a:ext cx="1023620" cy="1038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4B4D" w:rsidRPr="00795B07" w:rsidRDefault="006F4B4D" w:rsidP="006F4B4D">
      <w:pPr>
        <w:jc w:val="both"/>
      </w:pPr>
    </w:p>
    <w:p w:rsidR="006F4B4D" w:rsidRDefault="006F4B4D" w:rsidP="006F4B4D">
      <w:pPr>
        <w:jc w:val="both"/>
      </w:pPr>
    </w:p>
    <w:p w:rsidR="006F4B4D" w:rsidRPr="00795B07" w:rsidRDefault="006F4B4D" w:rsidP="006F4B4D">
      <w:pPr>
        <w:jc w:val="both"/>
      </w:pPr>
    </w:p>
    <w:p w:rsidR="006F4B4D" w:rsidRDefault="00B252EB" w:rsidP="006F4B4D">
      <w:pPr>
        <w:jc w:val="both"/>
      </w:pPr>
      <w:r>
        <w:rPr>
          <w:noProof/>
          <w:lang w:val="en-US"/>
        </w:rPr>
        <w:drawing>
          <wp:anchor distT="0" distB="0" distL="114300" distR="114300" simplePos="0" relativeHeight="251656192" behindDoc="0" locked="0" layoutInCell="1" allowOverlap="1" wp14:anchorId="382A3055" wp14:editId="458D0C86">
            <wp:simplePos x="0" y="0"/>
            <wp:positionH relativeFrom="margin">
              <wp:posOffset>840105</wp:posOffset>
            </wp:positionH>
            <wp:positionV relativeFrom="paragraph">
              <wp:posOffset>-1270</wp:posOffset>
            </wp:positionV>
            <wp:extent cx="1038860" cy="1060450"/>
            <wp:effectExtent l="0" t="0" r="0" b="0"/>
            <wp:wrapNone/>
            <wp:docPr id="17" name="Picture 6" descr="Image result for gum boots symbol prot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um boots symbol protectiv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38860" cy="1060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7216" behindDoc="0" locked="0" layoutInCell="1" allowOverlap="1" wp14:anchorId="4FF507F4" wp14:editId="063EFB07">
            <wp:simplePos x="0" y="0"/>
            <wp:positionH relativeFrom="margin">
              <wp:posOffset>3270885</wp:posOffset>
            </wp:positionH>
            <wp:positionV relativeFrom="paragraph">
              <wp:posOffset>12700</wp:posOffset>
            </wp:positionV>
            <wp:extent cx="1104265" cy="1099185"/>
            <wp:effectExtent l="0" t="0" r="0" b="0"/>
            <wp:wrapNone/>
            <wp:docPr id="16" name="Picture 7" descr="Image result for cap symbol protective personal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ap symbol protective personal equipmen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04265" cy="1099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5168" behindDoc="0" locked="0" layoutInCell="1" allowOverlap="1" wp14:anchorId="6433ABCA" wp14:editId="2D524724">
            <wp:simplePos x="0" y="0"/>
            <wp:positionH relativeFrom="margin">
              <wp:posOffset>5412105</wp:posOffset>
            </wp:positionH>
            <wp:positionV relativeFrom="paragraph">
              <wp:posOffset>93345</wp:posOffset>
            </wp:positionV>
            <wp:extent cx="965200" cy="964565"/>
            <wp:effectExtent l="0" t="0" r="0" b="0"/>
            <wp:wrapNone/>
            <wp:docPr id="15" name="Picture 8" descr="Image result for face mask symbol protective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face mask symbol protective equipme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65200" cy="9645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3BC2" w:rsidRDefault="00D23BC2" w:rsidP="006F4B4D">
      <w:pPr>
        <w:jc w:val="both"/>
      </w:pPr>
    </w:p>
    <w:p w:rsidR="00D23BC2" w:rsidRPr="00D23BC2" w:rsidRDefault="00D23BC2" w:rsidP="00D23BC2"/>
    <w:p w:rsidR="00D23BC2" w:rsidRPr="00D23BC2" w:rsidRDefault="00D23BC2" w:rsidP="00D23BC2"/>
    <w:p w:rsidR="00D23BC2" w:rsidRPr="00D23BC2" w:rsidRDefault="00D23BC2" w:rsidP="00D23BC2"/>
    <w:p w:rsidR="00D23BC2" w:rsidRPr="00D23BC2" w:rsidRDefault="00D23BC2" w:rsidP="00D23BC2"/>
    <w:p w:rsidR="00D23BC2" w:rsidRPr="00D23BC2" w:rsidRDefault="00D23BC2" w:rsidP="00D23BC2"/>
    <w:p w:rsidR="00D23BC2" w:rsidRPr="00D23BC2" w:rsidRDefault="00D23BC2" w:rsidP="00D23BC2"/>
    <w:p w:rsidR="00D23BC2" w:rsidRPr="00D23BC2" w:rsidRDefault="00D23BC2" w:rsidP="00D23BC2"/>
    <w:p w:rsidR="00D23BC2" w:rsidRPr="00D23BC2" w:rsidRDefault="00D23BC2" w:rsidP="00D23BC2"/>
    <w:p w:rsidR="00D23BC2" w:rsidRPr="00D23BC2" w:rsidRDefault="00D23BC2" w:rsidP="00D23BC2"/>
    <w:p w:rsidR="00D23BC2" w:rsidRDefault="00D23BC2" w:rsidP="00D23BC2"/>
    <w:p w:rsidR="00D23BC2" w:rsidRDefault="00D23BC2" w:rsidP="00D23BC2">
      <w:pPr>
        <w:spacing w:after="0" w:line="240" w:lineRule="auto"/>
      </w:pPr>
    </w:p>
    <w:p w:rsidR="00D23BC2" w:rsidRDefault="00D23BC2" w:rsidP="00D23BC2">
      <w:pPr>
        <w:spacing w:after="0" w:line="240" w:lineRule="auto"/>
      </w:pPr>
    </w:p>
    <w:p w:rsidR="00D23BC2" w:rsidRDefault="00D23BC2" w:rsidP="00D23BC2">
      <w:pPr>
        <w:spacing w:after="0" w:line="240" w:lineRule="auto"/>
      </w:pPr>
    </w:p>
    <w:p w:rsidR="00D23BC2" w:rsidRDefault="00D23BC2" w:rsidP="00D23BC2">
      <w:pPr>
        <w:spacing w:after="0" w:line="240" w:lineRule="auto"/>
      </w:pPr>
    </w:p>
    <w:p w:rsidR="00D23BC2" w:rsidRDefault="00D23BC2" w:rsidP="00D23BC2">
      <w:pPr>
        <w:spacing w:after="0" w:line="240" w:lineRule="auto"/>
      </w:pPr>
    </w:p>
    <w:p w:rsidR="00D23BC2" w:rsidRDefault="00D23BC2" w:rsidP="00D23BC2">
      <w:pPr>
        <w:spacing w:after="0" w:line="240" w:lineRule="auto"/>
      </w:pPr>
    </w:p>
    <w:p w:rsidR="00D23BC2" w:rsidRPr="00374C93" w:rsidRDefault="00D23BC2" w:rsidP="00D23BC2">
      <w:pPr>
        <w:spacing w:after="0" w:line="240" w:lineRule="auto"/>
        <w:rPr>
          <w:rFonts w:eastAsia="Times New Roman" w:cstheme="minorHAnsi"/>
          <w:sz w:val="20"/>
          <w:szCs w:val="20"/>
          <w:lang w:val="en-US"/>
        </w:rPr>
      </w:pPr>
      <w:r>
        <w:rPr>
          <w:rFonts w:eastAsia="Times New Roman" w:cstheme="minorHAnsi"/>
          <w:sz w:val="20"/>
          <w:szCs w:val="20"/>
        </w:rPr>
        <w:t>Prepared by</w:t>
      </w:r>
    </w:p>
    <w:p w:rsidR="00D23BC2" w:rsidRDefault="00D23BC2" w:rsidP="00D23BC2">
      <w:pPr>
        <w:spacing w:after="0" w:line="240" w:lineRule="auto"/>
        <w:rPr>
          <w:rFonts w:eastAsia="Times New Roman" w:cstheme="minorHAnsi"/>
          <w:sz w:val="20"/>
          <w:szCs w:val="20"/>
        </w:rPr>
      </w:pPr>
      <w:r>
        <w:rPr>
          <w:rFonts w:eastAsia="Times New Roman" w:cstheme="minorHAnsi"/>
          <w:sz w:val="20"/>
          <w:szCs w:val="20"/>
        </w:rPr>
        <w:t>Md. Enam Siddique</w:t>
      </w:r>
    </w:p>
    <w:p w:rsidR="00D23BC2" w:rsidRDefault="00D23BC2" w:rsidP="00D23BC2">
      <w:pPr>
        <w:spacing w:after="0" w:line="240" w:lineRule="auto"/>
        <w:rPr>
          <w:rFonts w:eastAsia="Times New Roman" w:cstheme="minorHAnsi"/>
          <w:sz w:val="20"/>
          <w:szCs w:val="20"/>
        </w:rPr>
      </w:pPr>
      <w:r>
        <w:rPr>
          <w:rFonts w:eastAsia="Times New Roman" w:cstheme="minorHAnsi"/>
          <w:sz w:val="20"/>
          <w:szCs w:val="20"/>
        </w:rPr>
        <w:t>Experts (Water &amp; Sanitation).</w:t>
      </w:r>
      <w:bookmarkStart w:id="0" w:name="_GoBack"/>
      <w:bookmarkEnd w:id="0"/>
    </w:p>
    <w:p w:rsidR="00373144" w:rsidRPr="00D23BC2" w:rsidRDefault="00373144" w:rsidP="00D23BC2">
      <w:pPr>
        <w:tabs>
          <w:tab w:val="left" w:pos="1182"/>
        </w:tabs>
      </w:pPr>
    </w:p>
    <w:sectPr w:rsidR="00373144" w:rsidRPr="00D23BC2" w:rsidSect="00AC6B60">
      <w:headerReference w:type="default" r:id="rId39"/>
      <w:pgSz w:w="12240" w:h="15840"/>
      <w:pgMar w:top="1440" w:right="1008"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4F04" w:rsidRDefault="004B4F04" w:rsidP="001A78DC">
      <w:pPr>
        <w:spacing w:after="0" w:line="240" w:lineRule="auto"/>
      </w:pPr>
      <w:r>
        <w:separator/>
      </w:r>
    </w:p>
  </w:endnote>
  <w:endnote w:type="continuationSeparator" w:id="0">
    <w:p w:rsidR="004B4F04" w:rsidRDefault="004B4F04" w:rsidP="001A7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4F04" w:rsidRDefault="004B4F04" w:rsidP="001A78DC">
      <w:pPr>
        <w:spacing w:after="0" w:line="240" w:lineRule="auto"/>
      </w:pPr>
      <w:r>
        <w:separator/>
      </w:r>
    </w:p>
  </w:footnote>
  <w:footnote w:type="continuationSeparator" w:id="0">
    <w:p w:rsidR="004B4F04" w:rsidRDefault="004B4F04" w:rsidP="001A78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4B6" w:rsidRDefault="005E14B6">
    <w:pPr>
      <w:pStyle w:val="Header"/>
    </w:pPr>
    <w:r>
      <w:rPr>
        <w:noProof/>
        <w:lang w:val="en-US"/>
      </w:rPr>
      <w:drawing>
        <wp:anchor distT="0" distB="0" distL="114300" distR="114300" simplePos="0" relativeHeight="251661312" behindDoc="0" locked="0" layoutInCell="1" allowOverlap="1" wp14:anchorId="46F5F8DA" wp14:editId="6558A666">
          <wp:simplePos x="0" y="0"/>
          <wp:positionH relativeFrom="column">
            <wp:posOffset>5057775</wp:posOffset>
          </wp:positionH>
          <wp:positionV relativeFrom="paragraph">
            <wp:posOffset>9525</wp:posOffset>
          </wp:positionV>
          <wp:extent cx="1219200" cy="323850"/>
          <wp:effectExtent l="19050" t="0" r="0" b="0"/>
          <wp:wrapSquare wrapText="bothSides"/>
          <wp:docPr id="32" name="Content Placeholder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778EEB5A-D69D-4254-8C95-BB0D5AFD172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778EEB5A-D69D-4254-8C95-BB0D5AFD1725}"/>
                      </a:ext>
                    </a:extLst>
                  </pic:cNvPr>
                  <pic:cNvPicPr>
                    <a:picLocks noGrp="1"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9200" cy="323850"/>
                  </a:xfrm>
                  <a:prstGeom prst="rect">
                    <a:avLst/>
                  </a:prstGeom>
                </pic:spPr>
              </pic:pic>
            </a:graphicData>
          </a:graphic>
        </wp:anchor>
      </w:drawing>
    </w:r>
    <w:r w:rsidRPr="005E14B6">
      <w:rPr>
        <w:noProof/>
        <w:lang w:val="en-US"/>
      </w:rPr>
      <w:drawing>
        <wp:inline distT="0" distB="0" distL="0" distR="0">
          <wp:extent cx="1924050" cy="361950"/>
          <wp:effectExtent l="0" t="0" r="0" b="0"/>
          <wp:docPr id="9" name="Picture 9" descr="C:\Users\Enam Siddique\Desktop\Logo D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am Siddique\Desktop\Logo DS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4050" cy="3619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D3864"/>
    <w:multiLevelType w:val="hybridMultilevel"/>
    <w:tmpl w:val="58E4967A"/>
    <w:lvl w:ilvl="0" w:tplc="0809000F">
      <w:start w:val="1"/>
      <w:numFmt w:val="decimal"/>
      <w:lvlText w:val="%1."/>
      <w:lvlJc w:val="left"/>
      <w:pPr>
        <w:ind w:left="720" w:hanging="360"/>
      </w:pPr>
      <w:rPr>
        <w:rFonts w:hint="default"/>
      </w:rPr>
    </w:lvl>
    <w:lvl w:ilvl="1" w:tplc="0809000F">
      <w:start w:val="1"/>
      <w:numFmt w:val="decimal"/>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8D165D2"/>
    <w:multiLevelType w:val="hybridMultilevel"/>
    <w:tmpl w:val="01988600"/>
    <w:lvl w:ilvl="0" w:tplc="2E12E4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ED1BE7"/>
    <w:multiLevelType w:val="hybridMultilevel"/>
    <w:tmpl w:val="21D2F16A"/>
    <w:lvl w:ilvl="0" w:tplc="F11E9D88">
      <w:numFmt w:val="bullet"/>
      <w:lvlText w:val="•"/>
      <w:lvlJc w:val="left"/>
      <w:pPr>
        <w:ind w:left="340" w:hanging="227"/>
      </w:pPr>
      <w:rPr>
        <w:rFonts w:ascii="Georgia" w:eastAsia="Georgia" w:hAnsi="Georgia" w:cs="Georgia" w:hint="default"/>
        <w:color w:val="231F20"/>
        <w:w w:val="119"/>
        <w:sz w:val="16"/>
        <w:szCs w:val="16"/>
        <w:lang w:val="en-US" w:eastAsia="en-US" w:bidi="ar-SA"/>
      </w:rPr>
    </w:lvl>
    <w:lvl w:ilvl="1" w:tplc="04F46830">
      <w:numFmt w:val="bullet"/>
      <w:lvlText w:val="•"/>
      <w:lvlJc w:val="left"/>
      <w:pPr>
        <w:ind w:left="1400" w:hanging="227"/>
      </w:pPr>
      <w:rPr>
        <w:rFonts w:hint="default"/>
        <w:lang w:val="en-US" w:eastAsia="en-US" w:bidi="ar-SA"/>
      </w:rPr>
    </w:lvl>
    <w:lvl w:ilvl="2" w:tplc="79DA1F48">
      <w:numFmt w:val="bullet"/>
      <w:lvlText w:val="•"/>
      <w:lvlJc w:val="left"/>
      <w:pPr>
        <w:ind w:left="3140" w:hanging="227"/>
      </w:pPr>
      <w:rPr>
        <w:rFonts w:hint="default"/>
        <w:lang w:val="en-US" w:eastAsia="en-US" w:bidi="ar-SA"/>
      </w:rPr>
    </w:lvl>
    <w:lvl w:ilvl="3" w:tplc="749E415C">
      <w:numFmt w:val="bullet"/>
      <w:lvlText w:val="•"/>
      <w:lvlJc w:val="left"/>
      <w:pPr>
        <w:ind w:left="3530" w:hanging="227"/>
      </w:pPr>
      <w:rPr>
        <w:rFonts w:hint="default"/>
        <w:lang w:val="en-US" w:eastAsia="en-US" w:bidi="ar-SA"/>
      </w:rPr>
    </w:lvl>
    <w:lvl w:ilvl="4" w:tplc="CA629CD8">
      <w:numFmt w:val="bullet"/>
      <w:lvlText w:val="•"/>
      <w:lvlJc w:val="left"/>
      <w:pPr>
        <w:ind w:left="3920" w:hanging="227"/>
      </w:pPr>
      <w:rPr>
        <w:rFonts w:hint="default"/>
        <w:lang w:val="en-US" w:eastAsia="en-US" w:bidi="ar-SA"/>
      </w:rPr>
    </w:lvl>
    <w:lvl w:ilvl="5" w:tplc="8BC0C974">
      <w:numFmt w:val="bullet"/>
      <w:lvlText w:val="•"/>
      <w:lvlJc w:val="left"/>
      <w:pPr>
        <w:ind w:left="4310" w:hanging="227"/>
      </w:pPr>
      <w:rPr>
        <w:rFonts w:hint="default"/>
        <w:lang w:val="en-US" w:eastAsia="en-US" w:bidi="ar-SA"/>
      </w:rPr>
    </w:lvl>
    <w:lvl w:ilvl="6" w:tplc="FA948472">
      <w:numFmt w:val="bullet"/>
      <w:lvlText w:val="•"/>
      <w:lvlJc w:val="left"/>
      <w:pPr>
        <w:ind w:left="4701" w:hanging="227"/>
      </w:pPr>
      <w:rPr>
        <w:rFonts w:hint="default"/>
        <w:lang w:val="en-US" w:eastAsia="en-US" w:bidi="ar-SA"/>
      </w:rPr>
    </w:lvl>
    <w:lvl w:ilvl="7" w:tplc="795E7AD8">
      <w:numFmt w:val="bullet"/>
      <w:lvlText w:val="•"/>
      <w:lvlJc w:val="left"/>
      <w:pPr>
        <w:ind w:left="5091" w:hanging="227"/>
      </w:pPr>
      <w:rPr>
        <w:rFonts w:hint="default"/>
        <w:lang w:val="en-US" w:eastAsia="en-US" w:bidi="ar-SA"/>
      </w:rPr>
    </w:lvl>
    <w:lvl w:ilvl="8" w:tplc="4BFA3270">
      <w:numFmt w:val="bullet"/>
      <w:lvlText w:val="•"/>
      <w:lvlJc w:val="left"/>
      <w:pPr>
        <w:ind w:left="5481" w:hanging="227"/>
      </w:pPr>
      <w:rPr>
        <w:rFonts w:hint="default"/>
        <w:lang w:val="en-US" w:eastAsia="en-US" w:bidi="ar-SA"/>
      </w:rPr>
    </w:lvl>
  </w:abstractNum>
  <w:abstractNum w:abstractNumId="3">
    <w:nsid w:val="21D072FF"/>
    <w:multiLevelType w:val="hybridMultilevel"/>
    <w:tmpl w:val="EEC213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3DE004F1"/>
    <w:multiLevelType w:val="hybridMultilevel"/>
    <w:tmpl w:val="BBF40478"/>
    <w:lvl w:ilvl="0" w:tplc="EBBE8D92">
      <w:start w:val="1"/>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4A276E6E"/>
    <w:multiLevelType w:val="multilevel"/>
    <w:tmpl w:val="98A0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B026AA"/>
    <w:multiLevelType w:val="hybridMultilevel"/>
    <w:tmpl w:val="7272E41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AA9CCFF2">
      <w:start w:val="1"/>
      <w:numFmt w:val="lowerLetter"/>
      <w:lvlText w:val="%3."/>
      <w:lvlJc w:val="left"/>
      <w:pPr>
        <w:ind w:left="3240" w:hanging="360"/>
      </w:pPr>
      <w:rPr>
        <w:rFonts w:asciiTheme="minorHAnsi" w:eastAsiaTheme="minorHAnsi" w:hAnsiTheme="minorHAnsi" w:cstheme="minorBidi"/>
      </w:rPr>
    </w:lvl>
    <w:lvl w:ilvl="3" w:tplc="0809000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E7D10"/>
    <w:rsid w:val="00000150"/>
    <w:rsid w:val="00007BF6"/>
    <w:rsid w:val="00020EF4"/>
    <w:rsid w:val="0002287D"/>
    <w:rsid w:val="00060CE9"/>
    <w:rsid w:val="00080DE0"/>
    <w:rsid w:val="000835A9"/>
    <w:rsid w:val="000A0B49"/>
    <w:rsid w:val="000A56D8"/>
    <w:rsid w:val="000B4B9C"/>
    <w:rsid w:val="000C1AF4"/>
    <w:rsid w:val="000C5596"/>
    <w:rsid w:val="000D0E73"/>
    <w:rsid w:val="000E1823"/>
    <w:rsid w:val="000E2EF6"/>
    <w:rsid w:val="000F5F3B"/>
    <w:rsid w:val="001549DB"/>
    <w:rsid w:val="001766EE"/>
    <w:rsid w:val="001907C8"/>
    <w:rsid w:val="001A78DC"/>
    <w:rsid w:val="001B4478"/>
    <w:rsid w:val="001D20C6"/>
    <w:rsid w:val="001D2C2A"/>
    <w:rsid w:val="001E30FB"/>
    <w:rsid w:val="001E51CA"/>
    <w:rsid w:val="00200B58"/>
    <w:rsid w:val="002013E8"/>
    <w:rsid w:val="00201BDF"/>
    <w:rsid w:val="00210E5F"/>
    <w:rsid w:val="00210EAF"/>
    <w:rsid w:val="0021621F"/>
    <w:rsid w:val="00222C62"/>
    <w:rsid w:val="00297F82"/>
    <w:rsid w:val="002A54D2"/>
    <w:rsid w:val="002C16B8"/>
    <w:rsid w:val="002D735F"/>
    <w:rsid w:val="00316481"/>
    <w:rsid w:val="00334986"/>
    <w:rsid w:val="003358BA"/>
    <w:rsid w:val="003367F2"/>
    <w:rsid w:val="003404F0"/>
    <w:rsid w:val="00342232"/>
    <w:rsid w:val="00372B1E"/>
    <w:rsid w:val="00373144"/>
    <w:rsid w:val="00374C93"/>
    <w:rsid w:val="003764C8"/>
    <w:rsid w:val="00382795"/>
    <w:rsid w:val="003905FD"/>
    <w:rsid w:val="00395483"/>
    <w:rsid w:val="003A1D61"/>
    <w:rsid w:val="003A2DE9"/>
    <w:rsid w:val="003A369E"/>
    <w:rsid w:val="003A3F68"/>
    <w:rsid w:val="003B060A"/>
    <w:rsid w:val="003C117E"/>
    <w:rsid w:val="003D2B4C"/>
    <w:rsid w:val="003E3503"/>
    <w:rsid w:val="003F488B"/>
    <w:rsid w:val="00401A9B"/>
    <w:rsid w:val="00407563"/>
    <w:rsid w:val="004265FA"/>
    <w:rsid w:val="00440F76"/>
    <w:rsid w:val="00444232"/>
    <w:rsid w:val="00447297"/>
    <w:rsid w:val="00450606"/>
    <w:rsid w:val="00451B78"/>
    <w:rsid w:val="00460973"/>
    <w:rsid w:val="004629FD"/>
    <w:rsid w:val="004738B5"/>
    <w:rsid w:val="00477D7E"/>
    <w:rsid w:val="0048712F"/>
    <w:rsid w:val="004B4F04"/>
    <w:rsid w:val="004B6CD1"/>
    <w:rsid w:val="004C7281"/>
    <w:rsid w:val="00516213"/>
    <w:rsid w:val="005219AD"/>
    <w:rsid w:val="00524618"/>
    <w:rsid w:val="00540E4E"/>
    <w:rsid w:val="0057688B"/>
    <w:rsid w:val="00593911"/>
    <w:rsid w:val="005966C9"/>
    <w:rsid w:val="005A40CE"/>
    <w:rsid w:val="005C4650"/>
    <w:rsid w:val="005C6182"/>
    <w:rsid w:val="005E14B6"/>
    <w:rsid w:val="005E21A6"/>
    <w:rsid w:val="005E7D10"/>
    <w:rsid w:val="005F30D4"/>
    <w:rsid w:val="00610EBE"/>
    <w:rsid w:val="0061504D"/>
    <w:rsid w:val="006231E4"/>
    <w:rsid w:val="006246C2"/>
    <w:rsid w:val="0063291D"/>
    <w:rsid w:val="00634BD5"/>
    <w:rsid w:val="00653D85"/>
    <w:rsid w:val="006628D9"/>
    <w:rsid w:val="00681E3B"/>
    <w:rsid w:val="00697093"/>
    <w:rsid w:val="006A33FE"/>
    <w:rsid w:val="006B3BD7"/>
    <w:rsid w:val="006B7AAF"/>
    <w:rsid w:val="006C425C"/>
    <w:rsid w:val="006D46D5"/>
    <w:rsid w:val="006E7A3D"/>
    <w:rsid w:val="006F4093"/>
    <w:rsid w:val="006F4B4D"/>
    <w:rsid w:val="00717E8B"/>
    <w:rsid w:val="0075476A"/>
    <w:rsid w:val="007713CE"/>
    <w:rsid w:val="007741AC"/>
    <w:rsid w:val="00777B4E"/>
    <w:rsid w:val="007852BD"/>
    <w:rsid w:val="00790A17"/>
    <w:rsid w:val="007A3DF4"/>
    <w:rsid w:val="007B2E72"/>
    <w:rsid w:val="007B7D09"/>
    <w:rsid w:val="007D56C1"/>
    <w:rsid w:val="007D7F15"/>
    <w:rsid w:val="0080370F"/>
    <w:rsid w:val="008140B6"/>
    <w:rsid w:val="008373DB"/>
    <w:rsid w:val="008532D4"/>
    <w:rsid w:val="00855A1C"/>
    <w:rsid w:val="00857605"/>
    <w:rsid w:val="00866392"/>
    <w:rsid w:val="00881BEC"/>
    <w:rsid w:val="008848B1"/>
    <w:rsid w:val="00885F26"/>
    <w:rsid w:val="00897F96"/>
    <w:rsid w:val="008A2499"/>
    <w:rsid w:val="008C5961"/>
    <w:rsid w:val="008C7E5F"/>
    <w:rsid w:val="008D0736"/>
    <w:rsid w:val="008D3359"/>
    <w:rsid w:val="008D55CE"/>
    <w:rsid w:val="008E610C"/>
    <w:rsid w:val="00902D3D"/>
    <w:rsid w:val="00902FD7"/>
    <w:rsid w:val="00910C39"/>
    <w:rsid w:val="00922038"/>
    <w:rsid w:val="009305FC"/>
    <w:rsid w:val="00932C00"/>
    <w:rsid w:val="00945F33"/>
    <w:rsid w:val="00974160"/>
    <w:rsid w:val="00985042"/>
    <w:rsid w:val="009858AA"/>
    <w:rsid w:val="009C2AE6"/>
    <w:rsid w:val="009E7385"/>
    <w:rsid w:val="00A0506B"/>
    <w:rsid w:val="00A31225"/>
    <w:rsid w:val="00A3166E"/>
    <w:rsid w:val="00A37A35"/>
    <w:rsid w:val="00A50879"/>
    <w:rsid w:val="00AA1159"/>
    <w:rsid w:val="00AA562B"/>
    <w:rsid w:val="00AB03D2"/>
    <w:rsid w:val="00AC6B60"/>
    <w:rsid w:val="00AD57D5"/>
    <w:rsid w:val="00AE0E35"/>
    <w:rsid w:val="00AE60E7"/>
    <w:rsid w:val="00AE6416"/>
    <w:rsid w:val="00AE69FB"/>
    <w:rsid w:val="00AF1EBE"/>
    <w:rsid w:val="00B17376"/>
    <w:rsid w:val="00B252EB"/>
    <w:rsid w:val="00B34443"/>
    <w:rsid w:val="00B4000C"/>
    <w:rsid w:val="00B43923"/>
    <w:rsid w:val="00B45B34"/>
    <w:rsid w:val="00B516A6"/>
    <w:rsid w:val="00B6312F"/>
    <w:rsid w:val="00B729DB"/>
    <w:rsid w:val="00B72D2D"/>
    <w:rsid w:val="00B874DD"/>
    <w:rsid w:val="00B91B5A"/>
    <w:rsid w:val="00BB3C71"/>
    <w:rsid w:val="00BE6588"/>
    <w:rsid w:val="00BE7B34"/>
    <w:rsid w:val="00C2651C"/>
    <w:rsid w:val="00C33149"/>
    <w:rsid w:val="00C353F9"/>
    <w:rsid w:val="00C64383"/>
    <w:rsid w:val="00C74FEA"/>
    <w:rsid w:val="00C7738C"/>
    <w:rsid w:val="00C86401"/>
    <w:rsid w:val="00C93687"/>
    <w:rsid w:val="00CA19A5"/>
    <w:rsid w:val="00CA2738"/>
    <w:rsid w:val="00CE3DE3"/>
    <w:rsid w:val="00D23BC2"/>
    <w:rsid w:val="00D24458"/>
    <w:rsid w:val="00D34DA8"/>
    <w:rsid w:val="00D41574"/>
    <w:rsid w:val="00D42CBA"/>
    <w:rsid w:val="00D43320"/>
    <w:rsid w:val="00D4372B"/>
    <w:rsid w:val="00D63F37"/>
    <w:rsid w:val="00D951DB"/>
    <w:rsid w:val="00DB2FE1"/>
    <w:rsid w:val="00DB5C09"/>
    <w:rsid w:val="00DD04A9"/>
    <w:rsid w:val="00DE6919"/>
    <w:rsid w:val="00E6480B"/>
    <w:rsid w:val="00E70649"/>
    <w:rsid w:val="00E92757"/>
    <w:rsid w:val="00E93348"/>
    <w:rsid w:val="00EA3452"/>
    <w:rsid w:val="00EC0102"/>
    <w:rsid w:val="00EC0C85"/>
    <w:rsid w:val="00EE4B03"/>
    <w:rsid w:val="00EF6567"/>
    <w:rsid w:val="00F01174"/>
    <w:rsid w:val="00F37CFC"/>
    <w:rsid w:val="00F43E2E"/>
    <w:rsid w:val="00F44988"/>
    <w:rsid w:val="00F52FDD"/>
    <w:rsid w:val="00F64D45"/>
    <w:rsid w:val="00F9295D"/>
    <w:rsid w:val="00F93CFA"/>
    <w:rsid w:val="00F9712A"/>
    <w:rsid w:val="00FA4FC4"/>
    <w:rsid w:val="00FB0533"/>
    <w:rsid w:val="00FB3F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BF2FD218-6D22-42F3-A880-9052603EB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69FB"/>
    <w:pPr>
      <w:spacing w:after="160" w:line="259" w:lineRule="auto"/>
    </w:pPr>
    <w:rPr>
      <w:lang w:val="en-GB"/>
    </w:rPr>
  </w:style>
  <w:style w:type="paragraph" w:styleId="Heading1">
    <w:name w:val="heading 1"/>
    <w:basedOn w:val="Normal"/>
    <w:next w:val="Normal"/>
    <w:link w:val="Heading1Char"/>
    <w:uiPriority w:val="9"/>
    <w:qFormat/>
    <w:rsid w:val="0044423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A5087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semiHidden/>
    <w:unhideWhenUsed/>
    <w:qFormat/>
    <w:rsid w:val="0044423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E7D10"/>
    <w:pPr>
      <w:spacing w:after="0" w:line="240" w:lineRule="auto"/>
    </w:pPr>
    <w:rPr>
      <w:rFonts w:ascii="Times New Roman" w:eastAsia="Times New Roman" w:hAnsi="Times New Roman" w:cs="Times New Roman"/>
      <w:sz w:val="24"/>
      <w:szCs w:val="24"/>
      <w:lang w:val="en-GB"/>
    </w:rPr>
  </w:style>
  <w:style w:type="paragraph" w:styleId="FootnoteText">
    <w:name w:val="footnote text"/>
    <w:basedOn w:val="Normal"/>
    <w:link w:val="FootnoteTextChar"/>
    <w:uiPriority w:val="99"/>
    <w:semiHidden/>
    <w:unhideWhenUsed/>
    <w:rsid w:val="001A78D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78DC"/>
    <w:rPr>
      <w:sz w:val="20"/>
      <w:szCs w:val="20"/>
      <w:lang w:val="en-GB"/>
    </w:rPr>
  </w:style>
  <w:style w:type="character" w:styleId="FootnoteReference">
    <w:name w:val="footnote reference"/>
    <w:basedOn w:val="DefaultParagraphFont"/>
    <w:uiPriority w:val="99"/>
    <w:semiHidden/>
    <w:unhideWhenUsed/>
    <w:rsid w:val="001A78DC"/>
    <w:rPr>
      <w:vertAlign w:val="superscript"/>
    </w:rPr>
  </w:style>
  <w:style w:type="paragraph" w:styleId="BalloonText">
    <w:name w:val="Balloon Text"/>
    <w:basedOn w:val="Normal"/>
    <w:link w:val="BalloonTextChar"/>
    <w:uiPriority w:val="99"/>
    <w:semiHidden/>
    <w:unhideWhenUsed/>
    <w:rsid w:val="00540E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0E4E"/>
    <w:rPr>
      <w:rFonts w:ascii="Tahoma" w:hAnsi="Tahoma" w:cs="Tahoma"/>
      <w:sz w:val="16"/>
      <w:szCs w:val="16"/>
      <w:lang w:val="en-GB"/>
    </w:rPr>
  </w:style>
  <w:style w:type="paragraph" w:styleId="ListParagraph">
    <w:name w:val="List Paragraph"/>
    <w:basedOn w:val="Normal"/>
    <w:uiPriority w:val="1"/>
    <w:qFormat/>
    <w:rsid w:val="004738B5"/>
    <w:pPr>
      <w:ind w:left="720"/>
      <w:contextualSpacing/>
    </w:pPr>
  </w:style>
  <w:style w:type="paragraph" w:styleId="BodyText">
    <w:name w:val="Body Text"/>
    <w:basedOn w:val="Normal"/>
    <w:link w:val="BodyTextChar"/>
    <w:uiPriority w:val="1"/>
    <w:qFormat/>
    <w:rsid w:val="000F5F3B"/>
    <w:pPr>
      <w:widowControl w:val="0"/>
      <w:autoSpaceDE w:val="0"/>
      <w:autoSpaceDN w:val="0"/>
      <w:spacing w:after="0" w:line="240" w:lineRule="auto"/>
    </w:pPr>
    <w:rPr>
      <w:rFonts w:ascii="Georgia" w:eastAsia="Georgia" w:hAnsi="Georgia" w:cs="Georgia"/>
      <w:sz w:val="16"/>
      <w:szCs w:val="16"/>
      <w:lang w:val="en-US"/>
    </w:rPr>
  </w:style>
  <w:style w:type="character" w:customStyle="1" w:styleId="BodyTextChar">
    <w:name w:val="Body Text Char"/>
    <w:basedOn w:val="DefaultParagraphFont"/>
    <w:link w:val="BodyText"/>
    <w:uiPriority w:val="1"/>
    <w:rsid w:val="000F5F3B"/>
    <w:rPr>
      <w:rFonts w:ascii="Georgia" w:eastAsia="Georgia" w:hAnsi="Georgia" w:cs="Georgia"/>
      <w:sz w:val="16"/>
      <w:szCs w:val="16"/>
    </w:rPr>
  </w:style>
  <w:style w:type="character" w:styleId="Hyperlink">
    <w:name w:val="Hyperlink"/>
    <w:basedOn w:val="DefaultParagraphFont"/>
    <w:uiPriority w:val="99"/>
    <w:semiHidden/>
    <w:unhideWhenUsed/>
    <w:rsid w:val="004C7281"/>
    <w:rPr>
      <w:color w:val="0000FF"/>
      <w:u w:val="single"/>
    </w:rPr>
  </w:style>
  <w:style w:type="character" w:customStyle="1" w:styleId="Heading2Char">
    <w:name w:val="Heading 2 Char"/>
    <w:basedOn w:val="DefaultParagraphFont"/>
    <w:link w:val="Heading2"/>
    <w:uiPriority w:val="9"/>
    <w:rsid w:val="00A50879"/>
    <w:rPr>
      <w:rFonts w:ascii="Times New Roman" w:eastAsia="Times New Roman" w:hAnsi="Times New Roman" w:cs="Times New Roman"/>
      <w:b/>
      <w:bCs/>
      <w:sz w:val="36"/>
      <w:szCs w:val="36"/>
    </w:rPr>
  </w:style>
  <w:style w:type="paragraph" w:styleId="NormalWeb">
    <w:name w:val="Normal (Web)"/>
    <w:basedOn w:val="Normal"/>
    <w:uiPriority w:val="99"/>
    <w:unhideWhenUsed/>
    <w:rsid w:val="00A5087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A50879"/>
    <w:rPr>
      <w:b/>
      <w:bCs/>
    </w:rPr>
  </w:style>
  <w:style w:type="character" w:styleId="Emphasis">
    <w:name w:val="Emphasis"/>
    <w:basedOn w:val="DefaultParagraphFont"/>
    <w:uiPriority w:val="20"/>
    <w:qFormat/>
    <w:rsid w:val="00A50879"/>
    <w:rPr>
      <w:i/>
      <w:iCs/>
    </w:rPr>
  </w:style>
  <w:style w:type="paragraph" w:styleId="Header">
    <w:name w:val="header"/>
    <w:basedOn w:val="Normal"/>
    <w:link w:val="HeaderChar"/>
    <w:uiPriority w:val="99"/>
    <w:unhideWhenUsed/>
    <w:rsid w:val="005E14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14B6"/>
    <w:rPr>
      <w:lang w:val="en-GB"/>
    </w:rPr>
  </w:style>
  <w:style w:type="paragraph" w:styleId="Footer">
    <w:name w:val="footer"/>
    <w:basedOn w:val="Normal"/>
    <w:link w:val="FooterChar"/>
    <w:uiPriority w:val="99"/>
    <w:unhideWhenUsed/>
    <w:rsid w:val="005E14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14B6"/>
    <w:rPr>
      <w:lang w:val="en-GB"/>
    </w:rPr>
  </w:style>
  <w:style w:type="character" w:customStyle="1" w:styleId="Heading3Char">
    <w:name w:val="Heading 3 Char"/>
    <w:basedOn w:val="DefaultParagraphFont"/>
    <w:link w:val="Heading3"/>
    <w:uiPriority w:val="9"/>
    <w:rsid w:val="00444232"/>
    <w:rPr>
      <w:rFonts w:asciiTheme="majorHAnsi" w:eastAsiaTheme="majorEastAsia" w:hAnsiTheme="majorHAnsi" w:cstheme="majorBidi"/>
      <w:color w:val="243F60" w:themeColor="accent1" w:themeShade="7F"/>
      <w:sz w:val="24"/>
      <w:szCs w:val="24"/>
      <w:lang w:val="en-GB"/>
    </w:rPr>
  </w:style>
  <w:style w:type="character" w:customStyle="1" w:styleId="Heading1Char">
    <w:name w:val="Heading 1 Char"/>
    <w:basedOn w:val="DefaultParagraphFont"/>
    <w:link w:val="Heading1"/>
    <w:uiPriority w:val="9"/>
    <w:rsid w:val="00444232"/>
    <w:rPr>
      <w:rFonts w:asciiTheme="majorHAnsi" w:eastAsiaTheme="majorEastAsia" w:hAnsiTheme="majorHAnsi" w:cstheme="majorBidi"/>
      <w:color w:val="365F91" w:themeColor="accent1" w:themeShade="BF"/>
      <w:sz w:val="32"/>
      <w:szCs w:val="32"/>
      <w:lang w:val="en-GB"/>
    </w:rPr>
  </w:style>
  <w:style w:type="paragraph" w:customStyle="1" w:styleId="Default">
    <w:name w:val="Default"/>
    <w:rsid w:val="00DD04A9"/>
    <w:pPr>
      <w:autoSpaceDE w:val="0"/>
      <w:autoSpaceDN w:val="0"/>
      <w:adjustRightInd w:val="0"/>
      <w:spacing w:after="0" w:line="240" w:lineRule="auto"/>
    </w:pPr>
    <w:rPr>
      <w:rFonts w:ascii="Cambria" w:eastAsia="Calibri"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421449">
      <w:bodyDiv w:val="1"/>
      <w:marLeft w:val="0"/>
      <w:marRight w:val="0"/>
      <w:marTop w:val="0"/>
      <w:marBottom w:val="0"/>
      <w:divBdr>
        <w:top w:val="none" w:sz="0" w:space="0" w:color="auto"/>
        <w:left w:val="none" w:sz="0" w:space="0" w:color="auto"/>
        <w:bottom w:val="none" w:sz="0" w:space="0" w:color="auto"/>
        <w:right w:val="none" w:sz="0" w:space="0" w:color="auto"/>
      </w:divBdr>
      <w:divsChild>
        <w:div w:id="1252275371">
          <w:marLeft w:val="547"/>
          <w:marRight w:val="0"/>
          <w:marTop w:val="0"/>
          <w:marBottom w:val="0"/>
          <w:divBdr>
            <w:top w:val="none" w:sz="0" w:space="0" w:color="auto"/>
            <w:left w:val="none" w:sz="0" w:space="0" w:color="auto"/>
            <w:bottom w:val="none" w:sz="0" w:space="0" w:color="auto"/>
            <w:right w:val="none" w:sz="0" w:space="0" w:color="auto"/>
          </w:divBdr>
        </w:div>
      </w:divsChild>
    </w:div>
    <w:div w:id="315914205">
      <w:bodyDiv w:val="1"/>
      <w:marLeft w:val="0"/>
      <w:marRight w:val="0"/>
      <w:marTop w:val="0"/>
      <w:marBottom w:val="0"/>
      <w:divBdr>
        <w:top w:val="none" w:sz="0" w:space="0" w:color="auto"/>
        <w:left w:val="none" w:sz="0" w:space="0" w:color="auto"/>
        <w:bottom w:val="none" w:sz="0" w:space="0" w:color="auto"/>
        <w:right w:val="none" w:sz="0" w:space="0" w:color="auto"/>
      </w:divBdr>
      <w:divsChild>
        <w:div w:id="826165847">
          <w:blockQuote w:val="1"/>
          <w:marLeft w:val="0"/>
          <w:marRight w:val="0"/>
          <w:marTop w:val="0"/>
          <w:marBottom w:val="360"/>
          <w:divBdr>
            <w:top w:val="none" w:sz="0" w:space="12" w:color="auto"/>
            <w:left w:val="single" w:sz="24" w:space="12" w:color="auto"/>
            <w:bottom w:val="none" w:sz="0" w:space="12" w:color="auto"/>
            <w:right w:val="none" w:sz="0" w:space="12" w:color="auto"/>
          </w:divBdr>
        </w:div>
      </w:divsChild>
    </w:div>
    <w:div w:id="372386426">
      <w:bodyDiv w:val="1"/>
      <w:marLeft w:val="0"/>
      <w:marRight w:val="0"/>
      <w:marTop w:val="0"/>
      <w:marBottom w:val="0"/>
      <w:divBdr>
        <w:top w:val="none" w:sz="0" w:space="0" w:color="auto"/>
        <w:left w:val="none" w:sz="0" w:space="0" w:color="auto"/>
        <w:bottom w:val="none" w:sz="0" w:space="0" w:color="auto"/>
        <w:right w:val="none" w:sz="0" w:space="0" w:color="auto"/>
      </w:divBdr>
    </w:div>
    <w:div w:id="426577709">
      <w:bodyDiv w:val="1"/>
      <w:marLeft w:val="0"/>
      <w:marRight w:val="0"/>
      <w:marTop w:val="0"/>
      <w:marBottom w:val="0"/>
      <w:divBdr>
        <w:top w:val="none" w:sz="0" w:space="0" w:color="auto"/>
        <w:left w:val="none" w:sz="0" w:space="0" w:color="auto"/>
        <w:bottom w:val="none" w:sz="0" w:space="0" w:color="auto"/>
        <w:right w:val="none" w:sz="0" w:space="0" w:color="auto"/>
      </w:divBdr>
    </w:div>
    <w:div w:id="490173152">
      <w:bodyDiv w:val="1"/>
      <w:marLeft w:val="0"/>
      <w:marRight w:val="0"/>
      <w:marTop w:val="0"/>
      <w:marBottom w:val="0"/>
      <w:divBdr>
        <w:top w:val="none" w:sz="0" w:space="0" w:color="auto"/>
        <w:left w:val="none" w:sz="0" w:space="0" w:color="auto"/>
        <w:bottom w:val="none" w:sz="0" w:space="0" w:color="auto"/>
        <w:right w:val="none" w:sz="0" w:space="0" w:color="auto"/>
      </w:divBdr>
    </w:div>
    <w:div w:id="734007686">
      <w:bodyDiv w:val="1"/>
      <w:marLeft w:val="0"/>
      <w:marRight w:val="0"/>
      <w:marTop w:val="0"/>
      <w:marBottom w:val="0"/>
      <w:divBdr>
        <w:top w:val="none" w:sz="0" w:space="0" w:color="auto"/>
        <w:left w:val="none" w:sz="0" w:space="0" w:color="auto"/>
        <w:bottom w:val="none" w:sz="0" w:space="0" w:color="auto"/>
        <w:right w:val="none" w:sz="0" w:space="0" w:color="auto"/>
      </w:divBdr>
    </w:div>
    <w:div w:id="951518261">
      <w:bodyDiv w:val="1"/>
      <w:marLeft w:val="0"/>
      <w:marRight w:val="0"/>
      <w:marTop w:val="0"/>
      <w:marBottom w:val="0"/>
      <w:divBdr>
        <w:top w:val="none" w:sz="0" w:space="0" w:color="auto"/>
        <w:left w:val="none" w:sz="0" w:space="0" w:color="auto"/>
        <w:bottom w:val="none" w:sz="0" w:space="0" w:color="auto"/>
        <w:right w:val="none" w:sz="0" w:space="0" w:color="auto"/>
      </w:divBdr>
    </w:div>
    <w:div w:id="2121801367">
      <w:bodyDiv w:val="1"/>
      <w:marLeft w:val="0"/>
      <w:marRight w:val="0"/>
      <w:marTop w:val="0"/>
      <w:marBottom w:val="0"/>
      <w:divBdr>
        <w:top w:val="none" w:sz="0" w:space="0" w:color="auto"/>
        <w:left w:val="none" w:sz="0" w:space="0" w:color="auto"/>
        <w:bottom w:val="none" w:sz="0" w:space="0" w:color="auto"/>
        <w:right w:val="none" w:sz="0" w:space="0" w:color="auto"/>
      </w:divBdr>
      <w:divsChild>
        <w:div w:id="928925437">
          <w:marLeft w:val="547"/>
          <w:marRight w:val="0"/>
          <w:marTop w:val="0"/>
          <w:marBottom w:val="0"/>
          <w:divBdr>
            <w:top w:val="none" w:sz="0" w:space="0" w:color="auto"/>
            <w:left w:val="none" w:sz="0" w:space="0" w:color="auto"/>
            <w:bottom w:val="none" w:sz="0" w:space="0" w:color="auto"/>
            <w:right w:val="none" w:sz="0" w:space="0" w:color="auto"/>
          </w:divBdr>
        </w:div>
      </w:divsChild>
    </w:div>
    <w:div w:id="214481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header" Target="header1.xml"/><Relationship Id="rId21" Type="http://schemas.openxmlformats.org/officeDocument/2006/relationships/image" Target="media/image9.jpeg"/><Relationship Id="rId34" Type="http://schemas.openxmlformats.org/officeDocument/2006/relationships/image" Target="media/image20.jpeg"/><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sswm.info/arctic-wash/module-4-technology/further-resources-wastewater-treatment/anaerobic-digestion-%28general%29"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yperlink" Target="https://sswm.info/content/anaerobic" TargetMode="External"/><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D1EFC0-F4CE-4089-AA6F-5DC83BBA8F02}" type="doc">
      <dgm:prSet loTypeId="urn:microsoft.com/office/officeart/2005/8/layout/chevronAccent+Icon" loCatId="process" qsTypeId="urn:microsoft.com/office/officeart/2005/8/quickstyle/simple1" qsCatId="simple" csTypeId="urn:microsoft.com/office/officeart/2005/8/colors/accent1_2" csCatId="accent1" phldr="1"/>
      <dgm:spPr/>
    </dgm:pt>
    <dgm:pt modelId="{C8C97A45-1F95-47E7-A5D9-095896ADF07F}">
      <dgm:prSet phldrT="[Text]" custT="1"/>
      <dgm:spPr/>
      <dgm:t>
        <a:bodyPr/>
        <a:lstStyle/>
        <a:p>
          <a:r>
            <a:rPr lang="en-US" sz="800" b="1"/>
            <a:t>1. User Interface/ STS</a:t>
          </a:r>
          <a:endParaRPr lang="en-US" sz="800"/>
        </a:p>
      </dgm:t>
    </dgm:pt>
    <dgm:pt modelId="{252C2DE6-0FE7-4964-BE7F-BDED315B30F7}" type="parTrans" cxnId="{645520A8-3B3E-4ED8-914D-DFCDBEF9B8A3}">
      <dgm:prSet/>
      <dgm:spPr/>
      <dgm:t>
        <a:bodyPr/>
        <a:lstStyle/>
        <a:p>
          <a:endParaRPr lang="en-US"/>
        </a:p>
      </dgm:t>
    </dgm:pt>
    <dgm:pt modelId="{C7F27E93-3C8D-4BC0-B56D-9BC213BA7D60}" type="sibTrans" cxnId="{645520A8-3B3E-4ED8-914D-DFCDBEF9B8A3}">
      <dgm:prSet/>
      <dgm:spPr/>
      <dgm:t>
        <a:bodyPr/>
        <a:lstStyle/>
        <a:p>
          <a:endParaRPr lang="en-US"/>
        </a:p>
      </dgm:t>
    </dgm:pt>
    <dgm:pt modelId="{2A3A91E9-D70D-4F0A-BE75-A7C1B8C623F8}">
      <dgm:prSet phldrT="[Text]" custT="1"/>
      <dgm:spPr/>
      <dgm:t>
        <a:bodyPr/>
        <a:lstStyle/>
        <a:p>
          <a:r>
            <a:rPr lang="en-US" sz="800" b="1"/>
            <a:t>2. 10000L Storage Tank</a:t>
          </a:r>
          <a:endParaRPr lang="en-US" sz="800"/>
        </a:p>
      </dgm:t>
    </dgm:pt>
    <dgm:pt modelId="{3E3BF193-A6AB-49D1-8C33-14B42E21C040}" type="parTrans" cxnId="{2A9B0C7D-40BB-4DB4-966A-2A344EF0495F}">
      <dgm:prSet/>
      <dgm:spPr/>
      <dgm:t>
        <a:bodyPr/>
        <a:lstStyle/>
        <a:p>
          <a:endParaRPr lang="en-US"/>
        </a:p>
      </dgm:t>
    </dgm:pt>
    <dgm:pt modelId="{510F098E-73F9-4982-B959-81EE26A300C3}" type="sibTrans" cxnId="{2A9B0C7D-40BB-4DB4-966A-2A344EF0495F}">
      <dgm:prSet/>
      <dgm:spPr/>
      <dgm:t>
        <a:bodyPr/>
        <a:lstStyle/>
        <a:p>
          <a:endParaRPr lang="en-US"/>
        </a:p>
      </dgm:t>
    </dgm:pt>
    <dgm:pt modelId="{E0332E33-D2BB-4A4B-8BCA-DFFF097B07BE}">
      <dgm:prSet phldrT="[Text]" custT="1"/>
      <dgm:spPr/>
      <dgm:t>
        <a:bodyPr/>
        <a:lstStyle/>
        <a:p>
          <a:r>
            <a:rPr lang="en-US" sz="800"/>
            <a:t>3.</a:t>
          </a:r>
          <a:r>
            <a:rPr lang="en-US" sz="800" b="1"/>
            <a:t>Sedimentation chambers</a:t>
          </a:r>
          <a:endParaRPr lang="en-US" sz="800"/>
        </a:p>
      </dgm:t>
    </dgm:pt>
    <dgm:pt modelId="{120C8115-1F08-444B-A799-FA3F70FB8E68}" type="parTrans" cxnId="{37DF9131-F9B0-4118-9966-B8628F4A5CBC}">
      <dgm:prSet/>
      <dgm:spPr/>
      <dgm:t>
        <a:bodyPr/>
        <a:lstStyle/>
        <a:p>
          <a:endParaRPr lang="en-US"/>
        </a:p>
      </dgm:t>
    </dgm:pt>
    <dgm:pt modelId="{6712CFBA-1BCD-44CD-8386-1D7FE5C1ECCF}" type="sibTrans" cxnId="{37DF9131-F9B0-4118-9966-B8628F4A5CBC}">
      <dgm:prSet/>
      <dgm:spPr/>
      <dgm:t>
        <a:bodyPr/>
        <a:lstStyle/>
        <a:p>
          <a:endParaRPr lang="en-US"/>
        </a:p>
      </dgm:t>
    </dgm:pt>
    <dgm:pt modelId="{DABC9154-8BB9-473F-B4DB-AD4BFCF4B0DE}">
      <dgm:prSet phldrT="[Text]" custT="1"/>
      <dgm:spPr/>
      <dgm:t>
        <a:bodyPr/>
        <a:lstStyle/>
        <a:p>
          <a:r>
            <a:rPr lang="en-US" sz="800"/>
            <a:t>4. </a:t>
          </a:r>
          <a:r>
            <a:rPr lang="en-US" sz="800" b="1"/>
            <a:t>Baffle Chambers</a:t>
          </a:r>
          <a:endParaRPr lang="en-US" sz="800"/>
        </a:p>
      </dgm:t>
    </dgm:pt>
    <dgm:pt modelId="{BD80ED90-BB59-45BE-8F4E-C20827DF5833}" type="parTrans" cxnId="{84A3F943-F270-4197-A8A6-F81C0AE7CF44}">
      <dgm:prSet/>
      <dgm:spPr/>
      <dgm:t>
        <a:bodyPr/>
        <a:lstStyle/>
        <a:p>
          <a:endParaRPr lang="en-US"/>
        </a:p>
      </dgm:t>
    </dgm:pt>
    <dgm:pt modelId="{AC892DDE-BECB-4F10-BD7A-14B00239E4DA}" type="sibTrans" cxnId="{84A3F943-F270-4197-A8A6-F81C0AE7CF44}">
      <dgm:prSet/>
      <dgm:spPr/>
      <dgm:t>
        <a:bodyPr/>
        <a:lstStyle/>
        <a:p>
          <a:endParaRPr lang="en-US"/>
        </a:p>
      </dgm:t>
    </dgm:pt>
    <dgm:pt modelId="{B35EE185-073C-4F1B-A072-BD4BCC9283B1}">
      <dgm:prSet phldrT="[Text]" custT="1"/>
      <dgm:spPr/>
      <dgm:t>
        <a:bodyPr/>
        <a:lstStyle/>
        <a:p>
          <a:r>
            <a:rPr lang="en-US" sz="800"/>
            <a:t>5. </a:t>
          </a:r>
          <a:r>
            <a:rPr lang="en-US" sz="800" b="1"/>
            <a:t>Filter Media</a:t>
          </a:r>
          <a:endParaRPr lang="en-US" sz="800"/>
        </a:p>
      </dgm:t>
    </dgm:pt>
    <dgm:pt modelId="{31DDBECC-4709-4A10-BE15-2C582931419A}" type="parTrans" cxnId="{65C1E1DE-B6A7-4C03-BA2D-2DA23205F017}">
      <dgm:prSet/>
      <dgm:spPr/>
      <dgm:t>
        <a:bodyPr/>
        <a:lstStyle/>
        <a:p>
          <a:endParaRPr lang="en-US"/>
        </a:p>
      </dgm:t>
    </dgm:pt>
    <dgm:pt modelId="{551F1830-DC2E-4BF7-BED0-CB0AEA2DB88A}" type="sibTrans" cxnId="{65C1E1DE-B6A7-4C03-BA2D-2DA23205F017}">
      <dgm:prSet/>
      <dgm:spPr/>
      <dgm:t>
        <a:bodyPr/>
        <a:lstStyle/>
        <a:p>
          <a:endParaRPr lang="en-US"/>
        </a:p>
      </dgm:t>
    </dgm:pt>
    <dgm:pt modelId="{B1436AA8-5DE5-4D10-87AA-348B10C4C725}">
      <dgm:prSet phldrT="[Text]" custT="1"/>
      <dgm:spPr/>
      <dgm:t>
        <a:bodyPr/>
        <a:lstStyle/>
        <a:p>
          <a:r>
            <a:rPr lang="en-US" sz="800" b="1"/>
            <a:t>6. Up flow filtration Chamber</a:t>
          </a:r>
          <a:endParaRPr lang="en-US" sz="800"/>
        </a:p>
      </dgm:t>
    </dgm:pt>
    <dgm:pt modelId="{F2C8EAF3-4F1E-4D7C-BF54-A5B8F2471007}" type="parTrans" cxnId="{DDE69906-124B-407F-9378-EA904AF85C13}">
      <dgm:prSet/>
      <dgm:spPr/>
      <dgm:t>
        <a:bodyPr/>
        <a:lstStyle/>
        <a:p>
          <a:endParaRPr lang="en-US"/>
        </a:p>
      </dgm:t>
    </dgm:pt>
    <dgm:pt modelId="{C0199FBA-4061-4911-9F7E-0095F3C78120}" type="sibTrans" cxnId="{DDE69906-124B-407F-9378-EA904AF85C13}">
      <dgm:prSet/>
      <dgm:spPr/>
      <dgm:t>
        <a:bodyPr/>
        <a:lstStyle/>
        <a:p>
          <a:endParaRPr lang="en-US"/>
        </a:p>
      </dgm:t>
    </dgm:pt>
    <dgm:pt modelId="{206168C9-0CB3-4223-9380-69E135954CF3}">
      <dgm:prSet phldrT="[Text]" custT="1"/>
      <dgm:spPr/>
      <dgm:t>
        <a:bodyPr/>
        <a:lstStyle/>
        <a:p>
          <a:r>
            <a:rPr lang="en-US" sz="800" b="1"/>
            <a:t>7. Polishing Pond</a:t>
          </a:r>
          <a:endParaRPr lang="en-US" sz="800"/>
        </a:p>
      </dgm:t>
    </dgm:pt>
    <dgm:pt modelId="{35D55C03-615A-4B13-B1FE-FE6B319CA012}" type="parTrans" cxnId="{4F66DD30-460C-48AB-8D7B-D0D534950E0C}">
      <dgm:prSet/>
      <dgm:spPr/>
      <dgm:t>
        <a:bodyPr/>
        <a:lstStyle/>
        <a:p>
          <a:endParaRPr lang="en-US"/>
        </a:p>
      </dgm:t>
    </dgm:pt>
    <dgm:pt modelId="{11A01B4F-1791-4C1F-A0B4-D996B3FBD342}" type="sibTrans" cxnId="{4F66DD30-460C-48AB-8D7B-D0D534950E0C}">
      <dgm:prSet/>
      <dgm:spPr/>
      <dgm:t>
        <a:bodyPr/>
        <a:lstStyle/>
        <a:p>
          <a:endParaRPr lang="en-US"/>
        </a:p>
      </dgm:t>
    </dgm:pt>
    <dgm:pt modelId="{AF90722C-76CB-4CD3-AE50-9ED55F7938CF}">
      <dgm:prSet phldrT="[Text]" custT="1"/>
      <dgm:spPr/>
      <dgm:t>
        <a:bodyPr/>
        <a:lstStyle/>
        <a:p>
          <a:r>
            <a:rPr lang="en-US" sz="800" b="1"/>
            <a:t>8. Soak Pit</a:t>
          </a:r>
          <a:endParaRPr lang="en-US" sz="800"/>
        </a:p>
      </dgm:t>
    </dgm:pt>
    <dgm:pt modelId="{1B2F6DD2-5B5E-43AB-B2D9-59F974663FF6}" type="parTrans" cxnId="{A5BED573-B420-43A3-BC69-DECE4451011D}">
      <dgm:prSet/>
      <dgm:spPr/>
      <dgm:t>
        <a:bodyPr/>
        <a:lstStyle/>
        <a:p>
          <a:endParaRPr lang="en-US"/>
        </a:p>
      </dgm:t>
    </dgm:pt>
    <dgm:pt modelId="{D499AF79-3A9D-4CB9-B9E2-112F884D55A9}" type="sibTrans" cxnId="{A5BED573-B420-43A3-BC69-DECE4451011D}">
      <dgm:prSet/>
      <dgm:spPr/>
      <dgm:t>
        <a:bodyPr/>
        <a:lstStyle/>
        <a:p>
          <a:endParaRPr lang="en-US"/>
        </a:p>
      </dgm:t>
    </dgm:pt>
    <dgm:pt modelId="{1576DBCC-F10A-4438-8072-4C6882C69CCD}">
      <dgm:prSet phldrT="[Text]" custT="1"/>
      <dgm:spPr/>
      <dgm:t>
        <a:bodyPr/>
        <a:lstStyle/>
        <a:p>
          <a:r>
            <a:rPr lang="en-US" sz="800" b="1"/>
            <a:t>9. Sludge drying Bed</a:t>
          </a:r>
        </a:p>
      </dgm:t>
    </dgm:pt>
    <dgm:pt modelId="{B6E2F616-13EB-4DB9-AA30-7C30513B8CF2}" type="parTrans" cxnId="{571053D1-CA0F-4301-B7FF-55493752DCF9}">
      <dgm:prSet/>
      <dgm:spPr/>
      <dgm:t>
        <a:bodyPr/>
        <a:lstStyle/>
        <a:p>
          <a:endParaRPr lang="en-US"/>
        </a:p>
      </dgm:t>
    </dgm:pt>
    <dgm:pt modelId="{8EA8F0AE-F130-4A15-98E4-0FD4FF47AD1B}" type="sibTrans" cxnId="{571053D1-CA0F-4301-B7FF-55493752DCF9}">
      <dgm:prSet/>
      <dgm:spPr/>
      <dgm:t>
        <a:bodyPr/>
        <a:lstStyle/>
        <a:p>
          <a:endParaRPr lang="en-US"/>
        </a:p>
      </dgm:t>
    </dgm:pt>
    <dgm:pt modelId="{C8E0068F-8963-4798-8E78-1DFDB1FA09C9}" type="pres">
      <dgm:prSet presAssocID="{0DD1EFC0-F4CE-4089-AA6F-5DC83BBA8F02}" presName="Name0" presStyleCnt="0">
        <dgm:presLayoutVars>
          <dgm:dir/>
          <dgm:resizeHandles val="exact"/>
        </dgm:presLayoutVars>
      </dgm:prSet>
      <dgm:spPr/>
    </dgm:pt>
    <dgm:pt modelId="{7772DF7D-CBD1-41B5-B851-138907F9923C}" type="pres">
      <dgm:prSet presAssocID="{C8C97A45-1F95-47E7-A5D9-095896ADF07F}" presName="composite" presStyleCnt="0"/>
      <dgm:spPr/>
    </dgm:pt>
    <dgm:pt modelId="{9EFE9F5C-2D6B-4964-A023-692DB83C2B05}" type="pres">
      <dgm:prSet presAssocID="{C8C97A45-1F95-47E7-A5D9-095896ADF07F}" presName="bgChev" presStyleLbl="node1" presStyleIdx="0" presStyleCnt="9"/>
      <dgm:spPr>
        <a:solidFill>
          <a:schemeClr val="accent2"/>
        </a:solidFill>
      </dgm:spPr>
    </dgm:pt>
    <dgm:pt modelId="{848770CB-6B6E-4A6E-BC51-5259127179DD}" type="pres">
      <dgm:prSet presAssocID="{C8C97A45-1F95-47E7-A5D9-095896ADF07F}" presName="txNode" presStyleLbl="fgAcc1" presStyleIdx="0" presStyleCnt="9" custScaleY="145988" custLinFactNeighborY="19450">
        <dgm:presLayoutVars>
          <dgm:bulletEnabled val="1"/>
        </dgm:presLayoutVars>
      </dgm:prSet>
      <dgm:spPr/>
      <dgm:t>
        <a:bodyPr/>
        <a:lstStyle/>
        <a:p>
          <a:endParaRPr lang="en-GB"/>
        </a:p>
      </dgm:t>
    </dgm:pt>
    <dgm:pt modelId="{BBEFDE88-7B7E-49B6-91CD-CA96254BDD37}" type="pres">
      <dgm:prSet presAssocID="{C7F27E93-3C8D-4BC0-B56D-9BC213BA7D60}" presName="compositeSpace" presStyleCnt="0"/>
      <dgm:spPr/>
    </dgm:pt>
    <dgm:pt modelId="{F5DFEF49-9023-488D-9431-094D845D9420}" type="pres">
      <dgm:prSet presAssocID="{2A3A91E9-D70D-4F0A-BE75-A7C1B8C623F8}" presName="composite" presStyleCnt="0"/>
      <dgm:spPr/>
    </dgm:pt>
    <dgm:pt modelId="{A21C1323-2111-4E5E-818D-05DE76CEBFBC}" type="pres">
      <dgm:prSet presAssocID="{2A3A91E9-D70D-4F0A-BE75-A7C1B8C623F8}" presName="bgChev" presStyleLbl="node1" presStyleIdx="1" presStyleCnt="9"/>
      <dgm:spPr>
        <a:solidFill>
          <a:schemeClr val="accent2"/>
        </a:solidFill>
      </dgm:spPr>
    </dgm:pt>
    <dgm:pt modelId="{D72BB8BB-26D8-4BF2-A1AB-7CFCAA8FDAE9}" type="pres">
      <dgm:prSet presAssocID="{2A3A91E9-D70D-4F0A-BE75-A7C1B8C623F8}" presName="txNode" presStyleLbl="fgAcc1" presStyleIdx="1" presStyleCnt="9" custScaleX="105495" custScaleY="141515" custLinFactNeighborX="1704" custLinFactNeighborY="20585">
        <dgm:presLayoutVars>
          <dgm:bulletEnabled val="1"/>
        </dgm:presLayoutVars>
      </dgm:prSet>
      <dgm:spPr/>
      <dgm:t>
        <a:bodyPr/>
        <a:lstStyle/>
        <a:p>
          <a:endParaRPr lang="en-GB"/>
        </a:p>
      </dgm:t>
    </dgm:pt>
    <dgm:pt modelId="{7FCC332B-F1BE-4F05-8AEB-A52CE3BF8751}" type="pres">
      <dgm:prSet presAssocID="{510F098E-73F9-4982-B959-81EE26A300C3}" presName="compositeSpace" presStyleCnt="0"/>
      <dgm:spPr/>
    </dgm:pt>
    <dgm:pt modelId="{DD8D7AAF-A3DD-4720-A88E-F6811FA10DB3}" type="pres">
      <dgm:prSet presAssocID="{E0332E33-D2BB-4A4B-8BCA-DFFF097B07BE}" presName="composite" presStyleCnt="0"/>
      <dgm:spPr/>
    </dgm:pt>
    <dgm:pt modelId="{391EFA87-0225-43B3-AEBA-FFF99075196C}" type="pres">
      <dgm:prSet presAssocID="{E0332E33-D2BB-4A4B-8BCA-DFFF097B07BE}" presName="bgChev" presStyleLbl="node1" presStyleIdx="2" presStyleCnt="9"/>
      <dgm:spPr>
        <a:solidFill>
          <a:schemeClr val="accent2"/>
        </a:solidFill>
      </dgm:spPr>
    </dgm:pt>
    <dgm:pt modelId="{B9BFA922-5B35-4D9D-A973-1BBBD80F926D}" type="pres">
      <dgm:prSet presAssocID="{E0332E33-D2BB-4A4B-8BCA-DFFF097B07BE}" presName="txNode" presStyleLbl="fgAcc1" presStyleIdx="2" presStyleCnt="9" custScaleX="108784" custScaleY="140410" custLinFactNeighborY="14912">
        <dgm:presLayoutVars>
          <dgm:bulletEnabled val="1"/>
        </dgm:presLayoutVars>
      </dgm:prSet>
      <dgm:spPr/>
      <dgm:t>
        <a:bodyPr/>
        <a:lstStyle/>
        <a:p>
          <a:endParaRPr lang="en-GB"/>
        </a:p>
      </dgm:t>
    </dgm:pt>
    <dgm:pt modelId="{3582B040-F510-4BF5-9E5A-AD9215A1ECE6}" type="pres">
      <dgm:prSet presAssocID="{6712CFBA-1BCD-44CD-8386-1D7FE5C1ECCF}" presName="compositeSpace" presStyleCnt="0"/>
      <dgm:spPr/>
    </dgm:pt>
    <dgm:pt modelId="{CBDC7E70-8822-44A4-97BE-5A4102602960}" type="pres">
      <dgm:prSet presAssocID="{DABC9154-8BB9-473F-B4DB-AD4BFCF4B0DE}" presName="composite" presStyleCnt="0"/>
      <dgm:spPr/>
    </dgm:pt>
    <dgm:pt modelId="{E33696A5-44F0-4C08-AFCA-5D5362AFC79F}" type="pres">
      <dgm:prSet presAssocID="{DABC9154-8BB9-473F-B4DB-AD4BFCF4B0DE}" presName="bgChev" presStyleLbl="node1" presStyleIdx="3" presStyleCnt="9"/>
      <dgm:spPr/>
    </dgm:pt>
    <dgm:pt modelId="{16D7638C-F63B-4CE8-AC0C-B4C93A4A2DED}" type="pres">
      <dgm:prSet presAssocID="{DABC9154-8BB9-473F-B4DB-AD4BFCF4B0DE}" presName="txNode" presStyleLbl="fgAcc1" presStyleIdx="3" presStyleCnt="9" custScaleX="109283" custScaleY="149674" custLinFactNeighborX="-1147" custLinFactNeighborY="18521">
        <dgm:presLayoutVars>
          <dgm:bulletEnabled val="1"/>
        </dgm:presLayoutVars>
      </dgm:prSet>
      <dgm:spPr/>
      <dgm:t>
        <a:bodyPr/>
        <a:lstStyle/>
        <a:p>
          <a:endParaRPr lang="en-GB"/>
        </a:p>
      </dgm:t>
    </dgm:pt>
    <dgm:pt modelId="{5CCD926A-FE04-4F13-B367-EEDAB927E184}" type="pres">
      <dgm:prSet presAssocID="{AC892DDE-BECB-4F10-BD7A-14B00239E4DA}" presName="compositeSpace" presStyleCnt="0"/>
      <dgm:spPr/>
    </dgm:pt>
    <dgm:pt modelId="{024B21A6-B689-4432-B286-13A5C3E5A908}" type="pres">
      <dgm:prSet presAssocID="{B35EE185-073C-4F1B-A072-BD4BCC9283B1}" presName="composite" presStyleCnt="0"/>
      <dgm:spPr/>
    </dgm:pt>
    <dgm:pt modelId="{CC6F372D-D231-4A05-82D3-FDE35C221E1B}" type="pres">
      <dgm:prSet presAssocID="{B35EE185-073C-4F1B-A072-BD4BCC9283B1}" presName="bgChev" presStyleLbl="node1" presStyleIdx="4" presStyleCnt="9"/>
      <dgm:spPr/>
    </dgm:pt>
    <dgm:pt modelId="{BBC0DB68-486D-4C45-8309-B25C64E4AE92}" type="pres">
      <dgm:prSet presAssocID="{B35EE185-073C-4F1B-A072-BD4BCC9283B1}" presName="txNode" presStyleLbl="fgAcc1" presStyleIdx="4" presStyleCnt="9" custScaleY="140199" custLinFactNeighborY="17621">
        <dgm:presLayoutVars>
          <dgm:bulletEnabled val="1"/>
        </dgm:presLayoutVars>
      </dgm:prSet>
      <dgm:spPr/>
      <dgm:t>
        <a:bodyPr/>
        <a:lstStyle/>
        <a:p>
          <a:endParaRPr lang="en-GB"/>
        </a:p>
      </dgm:t>
    </dgm:pt>
    <dgm:pt modelId="{5AAB5091-A885-4EDE-AC2F-CAC898408698}" type="pres">
      <dgm:prSet presAssocID="{551F1830-DC2E-4BF7-BED0-CB0AEA2DB88A}" presName="compositeSpace" presStyleCnt="0"/>
      <dgm:spPr/>
    </dgm:pt>
    <dgm:pt modelId="{6FBEE455-2050-4F95-B803-BB3716458E39}" type="pres">
      <dgm:prSet presAssocID="{B1436AA8-5DE5-4D10-87AA-348B10C4C725}" presName="composite" presStyleCnt="0"/>
      <dgm:spPr/>
    </dgm:pt>
    <dgm:pt modelId="{AC4868A8-0035-450A-A2C8-3D96E0A42E9C}" type="pres">
      <dgm:prSet presAssocID="{B1436AA8-5DE5-4D10-87AA-348B10C4C725}" presName="bgChev" presStyleLbl="node1" presStyleIdx="5" presStyleCnt="9"/>
      <dgm:spPr/>
    </dgm:pt>
    <dgm:pt modelId="{7CF24E01-6A77-479A-8F5F-96CB679A5234}" type="pres">
      <dgm:prSet presAssocID="{B1436AA8-5DE5-4D10-87AA-348B10C4C725}" presName="txNode" presStyleLbl="fgAcc1" presStyleIdx="5" presStyleCnt="9" custScaleX="114491" custScaleY="148320" custLinFactNeighborX="1151" custLinFactNeighborY="27162">
        <dgm:presLayoutVars>
          <dgm:bulletEnabled val="1"/>
        </dgm:presLayoutVars>
      </dgm:prSet>
      <dgm:spPr/>
      <dgm:t>
        <a:bodyPr/>
        <a:lstStyle/>
        <a:p>
          <a:endParaRPr lang="en-US"/>
        </a:p>
      </dgm:t>
    </dgm:pt>
    <dgm:pt modelId="{D10108D7-D9A8-4F62-9CEC-3639958B160A}" type="pres">
      <dgm:prSet presAssocID="{C0199FBA-4061-4911-9F7E-0095F3C78120}" presName="compositeSpace" presStyleCnt="0"/>
      <dgm:spPr/>
    </dgm:pt>
    <dgm:pt modelId="{D0EE120F-16E4-4910-BB17-2A8CC5913246}" type="pres">
      <dgm:prSet presAssocID="{206168C9-0CB3-4223-9380-69E135954CF3}" presName="composite" presStyleCnt="0"/>
      <dgm:spPr/>
    </dgm:pt>
    <dgm:pt modelId="{6624CB4F-115C-4658-90B6-717678D85378}" type="pres">
      <dgm:prSet presAssocID="{206168C9-0CB3-4223-9380-69E135954CF3}" presName="bgChev" presStyleLbl="node1" presStyleIdx="6" presStyleCnt="9"/>
      <dgm:spPr/>
    </dgm:pt>
    <dgm:pt modelId="{5A4C0975-3591-4D81-9B98-3EB9A2C3FD2E}" type="pres">
      <dgm:prSet presAssocID="{206168C9-0CB3-4223-9380-69E135954CF3}" presName="txNode" presStyleLbl="fgAcc1" presStyleIdx="6" presStyleCnt="9" custScaleX="113395" custScaleY="135161" custLinFactNeighborY="15103">
        <dgm:presLayoutVars>
          <dgm:bulletEnabled val="1"/>
        </dgm:presLayoutVars>
      </dgm:prSet>
      <dgm:spPr/>
      <dgm:t>
        <a:bodyPr/>
        <a:lstStyle/>
        <a:p>
          <a:endParaRPr lang="en-US"/>
        </a:p>
      </dgm:t>
    </dgm:pt>
    <dgm:pt modelId="{A8DFF613-9207-46B2-A3A4-96A7814CB8A3}" type="pres">
      <dgm:prSet presAssocID="{11A01B4F-1791-4C1F-A0B4-D996B3FBD342}" presName="compositeSpace" presStyleCnt="0"/>
      <dgm:spPr/>
    </dgm:pt>
    <dgm:pt modelId="{C9A8C999-C956-496F-BA16-9EA014BE0F24}" type="pres">
      <dgm:prSet presAssocID="{AF90722C-76CB-4CD3-AE50-9ED55F7938CF}" presName="composite" presStyleCnt="0"/>
      <dgm:spPr/>
    </dgm:pt>
    <dgm:pt modelId="{7E2711E5-1651-415F-B9C3-464FA617AAE6}" type="pres">
      <dgm:prSet presAssocID="{AF90722C-76CB-4CD3-AE50-9ED55F7938CF}" presName="bgChev" presStyleLbl="node1" presStyleIdx="7" presStyleCnt="9"/>
      <dgm:spPr/>
    </dgm:pt>
    <dgm:pt modelId="{8E47666F-F6E3-4EF7-973C-C5B24BAA6B57}" type="pres">
      <dgm:prSet presAssocID="{AF90722C-76CB-4CD3-AE50-9ED55F7938CF}" presName="txNode" presStyleLbl="fgAcc1" presStyleIdx="7" presStyleCnt="9" custScaleY="130121" custLinFactNeighborX="-1151" custLinFactNeighborY="5034">
        <dgm:presLayoutVars>
          <dgm:bulletEnabled val="1"/>
        </dgm:presLayoutVars>
      </dgm:prSet>
      <dgm:spPr/>
      <dgm:t>
        <a:bodyPr/>
        <a:lstStyle/>
        <a:p>
          <a:endParaRPr lang="en-US"/>
        </a:p>
      </dgm:t>
    </dgm:pt>
    <dgm:pt modelId="{533A3A32-29D6-4A84-B608-BA7EE0D78711}" type="pres">
      <dgm:prSet presAssocID="{D499AF79-3A9D-4CB9-B9E2-112F884D55A9}" presName="compositeSpace" presStyleCnt="0"/>
      <dgm:spPr/>
    </dgm:pt>
    <dgm:pt modelId="{9508F4E6-6F1C-42FA-A174-24F9696400D0}" type="pres">
      <dgm:prSet presAssocID="{1576DBCC-F10A-4438-8072-4C6882C69CCD}" presName="composite" presStyleCnt="0"/>
      <dgm:spPr/>
    </dgm:pt>
    <dgm:pt modelId="{F676067B-1250-4FFE-BD86-B942A00B67B8}" type="pres">
      <dgm:prSet presAssocID="{1576DBCC-F10A-4438-8072-4C6882C69CCD}" presName="bgChev" presStyleLbl="node1" presStyleIdx="8" presStyleCnt="9"/>
      <dgm:spPr/>
    </dgm:pt>
    <dgm:pt modelId="{86CDE101-D4CF-41D3-8BF9-A044C5FF1FF5}" type="pres">
      <dgm:prSet presAssocID="{1576DBCC-F10A-4438-8072-4C6882C69CCD}" presName="txNode" presStyleLbl="fgAcc1" presStyleIdx="8" presStyleCnt="9" custScaleY="130121" custLinFactNeighborX="-4603" custLinFactNeighborY="15103">
        <dgm:presLayoutVars>
          <dgm:bulletEnabled val="1"/>
        </dgm:presLayoutVars>
      </dgm:prSet>
      <dgm:spPr/>
      <dgm:t>
        <a:bodyPr/>
        <a:lstStyle/>
        <a:p>
          <a:endParaRPr lang="en-US"/>
        </a:p>
      </dgm:t>
    </dgm:pt>
  </dgm:ptLst>
  <dgm:cxnLst>
    <dgm:cxn modelId="{DDE69906-124B-407F-9378-EA904AF85C13}" srcId="{0DD1EFC0-F4CE-4089-AA6F-5DC83BBA8F02}" destId="{B1436AA8-5DE5-4D10-87AA-348B10C4C725}" srcOrd="5" destOrd="0" parTransId="{F2C8EAF3-4F1E-4D7C-BF54-A5B8F2471007}" sibTransId="{C0199FBA-4061-4911-9F7E-0095F3C78120}"/>
    <dgm:cxn modelId="{645520A8-3B3E-4ED8-914D-DFCDBEF9B8A3}" srcId="{0DD1EFC0-F4CE-4089-AA6F-5DC83BBA8F02}" destId="{C8C97A45-1F95-47E7-A5D9-095896ADF07F}" srcOrd="0" destOrd="0" parTransId="{252C2DE6-0FE7-4964-BE7F-BDED315B30F7}" sibTransId="{C7F27E93-3C8D-4BC0-B56D-9BC213BA7D60}"/>
    <dgm:cxn modelId="{3711DDFB-33EB-457E-BB47-D60E143B8A64}" type="presOf" srcId="{B1436AA8-5DE5-4D10-87AA-348B10C4C725}" destId="{7CF24E01-6A77-479A-8F5F-96CB679A5234}" srcOrd="0" destOrd="0" presId="urn:microsoft.com/office/officeart/2005/8/layout/chevronAccent+Icon"/>
    <dgm:cxn modelId="{65C1E1DE-B6A7-4C03-BA2D-2DA23205F017}" srcId="{0DD1EFC0-F4CE-4089-AA6F-5DC83BBA8F02}" destId="{B35EE185-073C-4F1B-A072-BD4BCC9283B1}" srcOrd="4" destOrd="0" parTransId="{31DDBECC-4709-4A10-BE15-2C582931419A}" sibTransId="{551F1830-DC2E-4BF7-BED0-CB0AEA2DB88A}"/>
    <dgm:cxn modelId="{C42C03F4-C7D6-46F8-B54E-77CF8CA06E84}" type="presOf" srcId="{DABC9154-8BB9-473F-B4DB-AD4BFCF4B0DE}" destId="{16D7638C-F63B-4CE8-AC0C-B4C93A4A2DED}" srcOrd="0" destOrd="0" presId="urn:microsoft.com/office/officeart/2005/8/layout/chevronAccent+Icon"/>
    <dgm:cxn modelId="{5006B593-698D-4E4A-AD48-06C6160D95F3}" type="presOf" srcId="{C8C97A45-1F95-47E7-A5D9-095896ADF07F}" destId="{848770CB-6B6E-4A6E-BC51-5259127179DD}" srcOrd="0" destOrd="0" presId="urn:microsoft.com/office/officeart/2005/8/layout/chevronAccent+Icon"/>
    <dgm:cxn modelId="{4F66DD30-460C-48AB-8D7B-D0D534950E0C}" srcId="{0DD1EFC0-F4CE-4089-AA6F-5DC83BBA8F02}" destId="{206168C9-0CB3-4223-9380-69E135954CF3}" srcOrd="6" destOrd="0" parTransId="{35D55C03-615A-4B13-B1FE-FE6B319CA012}" sibTransId="{11A01B4F-1791-4C1F-A0B4-D996B3FBD342}"/>
    <dgm:cxn modelId="{A5BED573-B420-43A3-BC69-DECE4451011D}" srcId="{0DD1EFC0-F4CE-4089-AA6F-5DC83BBA8F02}" destId="{AF90722C-76CB-4CD3-AE50-9ED55F7938CF}" srcOrd="7" destOrd="0" parTransId="{1B2F6DD2-5B5E-43AB-B2D9-59F974663FF6}" sibTransId="{D499AF79-3A9D-4CB9-B9E2-112F884D55A9}"/>
    <dgm:cxn modelId="{84A3F943-F270-4197-A8A6-F81C0AE7CF44}" srcId="{0DD1EFC0-F4CE-4089-AA6F-5DC83BBA8F02}" destId="{DABC9154-8BB9-473F-B4DB-AD4BFCF4B0DE}" srcOrd="3" destOrd="0" parTransId="{BD80ED90-BB59-45BE-8F4E-C20827DF5833}" sibTransId="{AC892DDE-BECB-4F10-BD7A-14B00239E4DA}"/>
    <dgm:cxn modelId="{779A8203-30C2-43C9-9C92-3562E41EDAF7}" type="presOf" srcId="{1576DBCC-F10A-4438-8072-4C6882C69CCD}" destId="{86CDE101-D4CF-41D3-8BF9-A044C5FF1FF5}" srcOrd="0" destOrd="0" presId="urn:microsoft.com/office/officeart/2005/8/layout/chevronAccent+Icon"/>
    <dgm:cxn modelId="{A9C83BA3-388D-4CB0-9741-D0F35C027A9E}" type="presOf" srcId="{B35EE185-073C-4F1B-A072-BD4BCC9283B1}" destId="{BBC0DB68-486D-4C45-8309-B25C64E4AE92}" srcOrd="0" destOrd="0" presId="urn:microsoft.com/office/officeart/2005/8/layout/chevronAccent+Icon"/>
    <dgm:cxn modelId="{95EF4095-9347-4049-9110-886E940428B6}" type="presOf" srcId="{AF90722C-76CB-4CD3-AE50-9ED55F7938CF}" destId="{8E47666F-F6E3-4EF7-973C-C5B24BAA6B57}" srcOrd="0" destOrd="0" presId="urn:microsoft.com/office/officeart/2005/8/layout/chevronAccent+Icon"/>
    <dgm:cxn modelId="{303B3B12-74C4-47BE-A96D-0FF769CF97DD}" type="presOf" srcId="{2A3A91E9-D70D-4F0A-BE75-A7C1B8C623F8}" destId="{D72BB8BB-26D8-4BF2-A1AB-7CFCAA8FDAE9}" srcOrd="0" destOrd="0" presId="urn:microsoft.com/office/officeart/2005/8/layout/chevronAccent+Icon"/>
    <dgm:cxn modelId="{F29F1886-2BB7-428C-8516-D4F0ABE73FC5}" type="presOf" srcId="{0DD1EFC0-F4CE-4089-AA6F-5DC83BBA8F02}" destId="{C8E0068F-8963-4798-8E78-1DFDB1FA09C9}" srcOrd="0" destOrd="0" presId="urn:microsoft.com/office/officeart/2005/8/layout/chevronAccent+Icon"/>
    <dgm:cxn modelId="{37DF9131-F9B0-4118-9966-B8628F4A5CBC}" srcId="{0DD1EFC0-F4CE-4089-AA6F-5DC83BBA8F02}" destId="{E0332E33-D2BB-4A4B-8BCA-DFFF097B07BE}" srcOrd="2" destOrd="0" parTransId="{120C8115-1F08-444B-A799-FA3F70FB8E68}" sibTransId="{6712CFBA-1BCD-44CD-8386-1D7FE5C1ECCF}"/>
    <dgm:cxn modelId="{2A9B0C7D-40BB-4DB4-966A-2A344EF0495F}" srcId="{0DD1EFC0-F4CE-4089-AA6F-5DC83BBA8F02}" destId="{2A3A91E9-D70D-4F0A-BE75-A7C1B8C623F8}" srcOrd="1" destOrd="0" parTransId="{3E3BF193-A6AB-49D1-8C33-14B42E21C040}" sibTransId="{510F098E-73F9-4982-B959-81EE26A300C3}"/>
    <dgm:cxn modelId="{571053D1-CA0F-4301-B7FF-55493752DCF9}" srcId="{0DD1EFC0-F4CE-4089-AA6F-5DC83BBA8F02}" destId="{1576DBCC-F10A-4438-8072-4C6882C69CCD}" srcOrd="8" destOrd="0" parTransId="{B6E2F616-13EB-4DB9-AA30-7C30513B8CF2}" sibTransId="{8EA8F0AE-F130-4A15-98E4-0FD4FF47AD1B}"/>
    <dgm:cxn modelId="{8BF7CF73-CA99-415D-8416-3E4BD23B7254}" type="presOf" srcId="{E0332E33-D2BB-4A4B-8BCA-DFFF097B07BE}" destId="{B9BFA922-5B35-4D9D-A973-1BBBD80F926D}" srcOrd="0" destOrd="0" presId="urn:microsoft.com/office/officeart/2005/8/layout/chevronAccent+Icon"/>
    <dgm:cxn modelId="{A82413C0-0C46-4CE7-A70B-F75EEA6F5C79}" type="presOf" srcId="{206168C9-0CB3-4223-9380-69E135954CF3}" destId="{5A4C0975-3591-4D81-9B98-3EB9A2C3FD2E}" srcOrd="0" destOrd="0" presId="urn:microsoft.com/office/officeart/2005/8/layout/chevronAccent+Icon"/>
    <dgm:cxn modelId="{58755C5A-E6CE-44EE-B20C-D3CC84BBB08F}" type="presParOf" srcId="{C8E0068F-8963-4798-8E78-1DFDB1FA09C9}" destId="{7772DF7D-CBD1-41B5-B851-138907F9923C}" srcOrd="0" destOrd="0" presId="urn:microsoft.com/office/officeart/2005/8/layout/chevronAccent+Icon"/>
    <dgm:cxn modelId="{DB18FD4F-914B-4AF3-B00B-F86C4D0F49E6}" type="presParOf" srcId="{7772DF7D-CBD1-41B5-B851-138907F9923C}" destId="{9EFE9F5C-2D6B-4964-A023-692DB83C2B05}" srcOrd="0" destOrd="0" presId="urn:microsoft.com/office/officeart/2005/8/layout/chevronAccent+Icon"/>
    <dgm:cxn modelId="{1F20AF5C-2ACE-461D-8F63-E8D930D3803F}" type="presParOf" srcId="{7772DF7D-CBD1-41B5-B851-138907F9923C}" destId="{848770CB-6B6E-4A6E-BC51-5259127179DD}" srcOrd="1" destOrd="0" presId="urn:microsoft.com/office/officeart/2005/8/layout/chevronAccent+Icon"/>
    <dgm:cxn modelId="{AE429571-72F1-4545-A125-AFCB77F3570B}" type="presParOf" srcId="{C8E0068F-8963-4798-8E78-1DFDB1FA09C9}" destId="{BBEFDE88-7B7E-49B6-91CD-CA96254BDD37}" srcOrd="1" destOrd="0" presId="urn:microsoft.com/office/officeart/2005/8/layout/chevronAccent+Icon"/>
    <dgm:cxn modelId="{8963B01E-8D8C-437B-8471-10C17DC9C4FB}" type="presParOf" srcId="{C8E0068F-8963-4798-8E78-1DFDB1FA09C9}" destId="{F5DFEF49-9023-488D-9431-094D845D9420}" srcOrd="2" destOrd="0" presId="urn:microsoft.com/office/officeart/2005/8/layout/chevronAccent+Icon"/>
    <dgm:cxn modelId="{C4F39F7C-EC2B-4B91-BD88-8F3836BD3E9C}" type="presParOf" srcId="{F5DFEF49-9023-488D-9431-094D845D9420}" destId="{A21C1323-2111-4E5E-818D-05DE76CEBFBC}" srcOrd="0" destOrd="0" presId="urn:microsoft.com/office/officeart/2005/8/layout/chevronAccent+Icon"/>
    <dgm:cxn modelId="{251815B6-3381-4CE6-8692-05DE704EDB89}" type="presParOf" srcId="{F5DFEF49-9023-488D-9431-094D845D9420}" destId="{D72BB8BB-26D8-4BF2-A1AB-7CFCAA8FDAE9}" srcOrd="1" destOrd="0" presId="urn:microsoft.com/office/officeart/2005/8/layout/chevronAccent+Icon"/>
    <dgm:cxn modelId="{CCB19A76-34B0-4244-9A6A-A89FD3372BB7}" type="presParOf" srcId="{C8E0068F-8963-4798-8E78-1DFDB1FA09C9}" destId="{7FCC332B-F1BE-4F05-8AEB-A52CE3BF8751}" srcOrd="3" destOrd="0" presId="urn:microsoft.com/office/officeart/2005/8/layout/chevronAccent+Icon"/>
    <dgm:cxn modelId="{E9539301-B581-439D-912C-98340882A0BE}" type="presParOf" srcId="{C8E0068F-8963-4798-8E78-1DFDB1FA09C9}" destId="{DD8D7AAF-A3DD-4720-A88E-F6811FA10DB3}" srcOrd="4" destOrd="0" presId="urn:microsoft.com/office/officeart/2005/8/layout/chevronAccent+Icon"/>
    <dgm:cxn modelId="{EC201E9F-80E9-4CF6-9A27-4AB73E6AF864}" type="presParOf" srcId="{DD8D7AAF-A3DD-4720-A88E-F6811FA10DB3}" destId="{391EFA87-0225-43B3-AEBA-FFF99075196C}" srcOrd="0" destOrd="0" presId="urn:microsoft.com/office/officeart/2005/8/layout/chevronAccent+Icon"/>
    <dgm:cxn modelId="{D268188D-E8BD-40CE-B708-744036365085}" type="presParOf" srcId="{DD8D7AAF-A3DD-4720-A88E-F6811FA10DB3}" destId="{B9BFA922-5B35-4D9D-A973-1BBBD80F926D}" srcOrd="1" destOrd="0" presId="urn:microsoft.com/office/officeart/2005/8/layout/chevronAccent+Icon"/>
    <dgm:cxn modelId="{FACF8A0F-0FC5-43C8-B447-6E90F4BE8DE3}" type="presParOf" srcId="{C8E0068F-8963-4798-8E78-1DFDB1FA09C9}" destId="{3582B040-F510-4BF5-9E5A-AD9215A1ECE6}" srcOrd="5" destOrd="0" presId="urn:microsoft.com/office/officeart/2005/8/layout/chevronAccent+Icon"/>
    <dgm:cxn modelId="{229E2567-680F-41EA-A405-F259559C872B}" type="presParOf" srcId="{C8E0068F-8963-4798-8E78-1DFDB1FA09C9}" destId="{CBDC7E70-8822-44A4-97BE-5A4102602960}" srcOrd="6" destOrd="0" presId="urn:microsoft.com/office/officeart/2005/8/layout/chevronAccent+Icon"/>
    <dgm:cxn modelId="{AB72C7AD-4804-4269-8E19-7F8557ECE389}" type="presParOf" srcId="{CBDC7E70-8822-44A4-97BE-5A4102602960}" destId="{E33696A5-44F0-4C08-AFCA-5D5362AFC79F}" srcOrd="0" destOrd="0" presId="urn:microsoft.com/office/officeart/2005/8/layout/chevronAccent+Icon"/>
    <dgm:cxn modelId="{C54A92C3-72FD-4961-90A1-0465FF73E319}" type="presParOf" srcId="{CBDC7E70-8822-44A4-97BE-5A4102602960}" destId="{16D7638C-F63B-4CE8-AC0C-B4C93A4A2DED}" srcOrd="1" destOrd="0" presId="urn:microsoft.com/office/officeart/2005/8/layout/chevronAccent+Icon"/>
    <dgm:cxn modelId="{17ABEF7C-7E8B-4F32-878C-84735C31D1CA}" type="presParOf" srcId="{C8E0068F-8963-4798-8E78-1DFDB1FA09C9}" destId="{5CCD926A-FE04-4F13-B367-EEDAB927E184}" srcOrd="7" destOrd="0" presId="urn:microsoft.com/office/officeart/2005/8/layout/chevronAccent+Icon"/>
    <dgm:cxn modelId="{124AEB22-67D6-4386-AABC-FA97D7099AD3}" type="presParOf" srcId="{C8E0068F-8963-4798-8E78-1DFDB1FA09C9}" destId="{024B21A6-B689-4432-B286-13A5C3E5A908}" srcOrd="8" destOrd="0" presId="urn:microsoft.com/office/officeart/2005/8/layout/chevronAccent+Icon"/>
    <dgm:cxn modelId="{F0758533-B806-4E62-ABB0-13254FB17C22}" type="presParOf" srcId="{024B21A6-B689-4432-B286-13A5C3E5A908}" destId="{CC6F372D-D231-4A05-82D3-FDE35C221E1B}" srcOrd="0" destOrd="0" presId="urn:microsoft.com/office/officeart/2005/8/layout/chevronAccent+Icon"/>
    <dgm:cxn modelId="{3D3FADF9-895F-40F8-8A14-E2CA7DE0DAE2}" type="presParOf" srcId="{024B21A6-B689-4432-B286-13A5C3E5A908}" destId="{BBC0DB68-486D-4C45-8309-B25C64E4AE92}" srcOrd="1" destOrd="0" presId="urn:microsoft.com/office/officeart/2005/8/layout/chevronAccent+Icon"/>
    <dgm:cxn modelId="{635418D3-BA61-4341-9782-B343BF4D7374}" type="presParOf" srcId="{C8E0068F-8963-4798-8E78-1DFDB1FA09C9}" destId="{5AAB5091-A885-4EDE-AC2F-CAC898408698}" srcOrd="9" destOrd="0" presId="urn:microsoft.com/office/officeart/2005/8/layout/chevronAccent+Icon"/>
    <dgm:cxn modelId="{B7B0E6C1-1A24-4B68-85DB-403DC68A97B0}" type="presParOf" srcId="{C8E0068F-8963-4798-8E78-1DFDB1FA09C9}" destId="{6FBEE455-2050-4F95-B803-BB3716458E39}" srcOrd="10" destOrd="0" presId="urn:microsoft.com/office/officeart/2005/8/layout/chevronAccent+Icon"/>
    <dgm:cxn modelId="{1D925835-D49B-4DAF-B7E5-BA32A2B3FDD0}" type="presParOf" srcId="{6FBEE455-2050-4F95-B803-BB3716458E39}" destId="{AC4868A8-0035-450A-A2C8-3D96E0A42E9C}" srcOrd="0" destOrd="0" presId="urn:microsoft.com/office/officeart/2005/8/layout/chevronAccent+Icon"/>
    <dgm:cxn modelId="{8C69D22A-D5F3-4680-B281-1BEC1A52EDF6}" type="presParOf" srcId="{6FBEE455-2050-4F95-B803-BB3716458E39}" destId="{7CF24E01-6A77-479A-8F5F-96CB679A5234}" srcOrd="1" destOrd="0" presId="urn:microsoft.com/office/officeart/2005/8/layout/chevronAccent+Icon"/>
    <dgm:cxn modelId="{3DFED7E5-4D0E-4D27-BAE1-610F3942C23F}" type="presParOf" srcId="{C8E0068F-8963-4798-8E78-1DFDB1FA09C9}" destId="{D10108D7-D9A8-4F62-9CEC-3639958B160A}" srcOrd="11" destOrd="0" presId="urn:microsoft.com/office/officeart/2005/8/layout/chevronAccent+Icon"/>
    <dgm:cxn modelId="{4C157CA1-F90B-4C09-8560-05AED55EBA4D}" type="presParOf" srcId="{C8E0068F-8963-4798-8E78-1DFDB1FA09C9}" destId="{D0EE120F-16E4-4910-BB17-2A8CC5913246}" srcOrd="12" destOrd="0" presId="urn:microsoft.com/office/officeart/2005/8/layout/chevronAccent+Icon"/>
    <dgm:cxn modelId="{A563671B-F17A-4E58-A685-2C15D1EDE524}" type="presParOf" srcId="{D0EE120F-16E4-4910-BB17-2A8CC5913246}" destId="{6624CB4F-115C-4658-90B6-717678D85378}" srcOrd="0" destOrd="0" presId="urn:microsoft.com/office/officeart/2005/8/layout/chevronAccent+Icon"/>
    <dgm:cxn modelId="{6595E1BE-6C36-44E8-8C3F-E351C6B5964D}" type="presParOf" srcId="{D0EE120F-16E4-4910-BB17-2A8CC5913246}" destId="{5A4C0975-3591-4D81-9B98-3EB9A2C3FD2E}" srcOrd="1" destOrd="0" presId="urn:microsoft.com/office/officeart/2005/8/layout/chevronAccent+Icon"/>
    <dgm:cxn modelId="{C25964DC-BF92-488A-B281-3D0C264BFEEF}" type="presParOf" srcId="{C8E0068F-8963-4798-8E78-1DFDB1FA09C9}" destId="{A8DFF613-9207-46B2-A3A4-96A7814CB8A3}" srcOrd="13" destOrd="0" presId="urn:microsoft.com/office/officeart/2005/8/layout/chevronAccent+Icon"/>
    <dgm:cxn modelId="{A7CB0D71-300F-4888-B618-DAE7754DF5B8}" type="presParOf" srcId="{C8E0068F-8963-4798-8E78-1DFDB1FA09C9}" destId="{C9A8C999-C956-496F-BA16-9EA014BE0F24}" srcOrd="14" destOrd="0" presId="urn:microsoft.com/office/officeart/2005/8/layout/chevronAccent+Icon"/>
    <dgm:cxn modelId="{8B90D30C-FEFD-4A80-980B-7FBA3E7E7AB2}" type="presParOf" srcId="{C9A8C999-C956-496F-BA16-9EA014BE0F24}" destId="{7E2711E5-1651-415F-B9C3-464FA617AAE6}" srcOrd="0" destOrd="0" presId="urn:microsoft.com/office/officeart/2005/8/layout/chevronAccent+Icon"/>
    <dgm:cxn modelId="{2F53CF3E-CA51-4A20-BED4-FE79DCC928F5}" type="presParOf" srcId="{C9A8C999-C956-496F-BA16-9EA014BE0F24}" destId="{8E47666F-F6E3-4EF7-973C-C5B24BAA6B57}" srcOrd="1" destOrd="0" presId="urn:microsoft.com/office/officeart/2005/8/layout/chevronAccent+Icon"/>
    <dgm:cxn modelId="{21774865-EB04-4FF5-AB4E-D7314255C5E8}" type="presParOf" srcId="{C8E0068F-8963-4798-8E78-1DFDB1FA09C9}" destId="{533A3A32-29D6-4A84-B608-BA7EE0D78711}" srcOrd="15" destOrd="0" presId="urn:microsoft.com/office/officeart/2005/8/layout/chevronAccent+Icon"/>
    <dgm:cxn modelId="{07C84FD0-BB9D-4A34-9D1F-F34B523BCFDF}" type="presParOf" srcId="{C8E0068F-8963-4798-8E78-1DFDB1FA09C9}" destId="{9508F4E6-6F1C-42FA-A174-24F9696400D0}" srcOrd="16" destOrd="0" presId="urn:microsoft.com/office/officeart/2005/8/layout/chevronAccent+Icon"/>
    <dgm:cxn modelId="{5F77A4D4-6F19-4031-B060-860B29D40C37}" type="presParOf" srcId="{9508F4E6-6F1C-42FA-A174-24F9696400D0}" destId="{F676067B-1250-4FFE-BD86-B942A00B67B8}" srcOrd="0" destOrd="0" presId="urn:microsoft.com/office/officeart/2005/8/layout/chevronAccent+Icon"/>
    <dgm:cxn modelId="{6C8DE577-F2B0-4412-AA02-EC018E938DD4}" type="presParOf" srcId="{9508F4E6-6F1C-42FA-A174-24F9696400D0}" destId="{86CDE101-D4CF-41D3-8BF9-A044C5FF1FF5}" srcOrd="1" destOrd="0" presId="urn:microsoft.com/office/officeart/2005/8/layout/chevronAccent+Icon"/>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FE9F5C-2D6B-4964-A023-692DB83C2B05}">
      <dsp:nvSpPr>
        <dsp:cNvPr id="0" name=""/>
        <dsp:cNvSpPr/>
      </dsp:nvSpPr>
      <dsp:spPr>
        <a:xfrm>
          <a:off x="2520" y="46638"/>
          <a:ext cx="611092" cy="235881"/>
        </a:xfrm>
        <a:prstGeom prst="chevron">
          <a:avLst>
            <a:gd name="adj" fmla="val 4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48770CB-6B6E-4A6E-BC51-5259127179DD}">
      <dsp:nvSpPr>
        <dsp:cNvPr id="0" name=""/>
        <dsp:cNvSpPr/>
      </dsp:nvSpPr>
      <dsp:spPr>
        <a:xfrm>
          <a:off x="165478" y="97249"/>
          <a:ext cx="516033" cy="34435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1" kern="1200"/>
            <a:t>1. User Interface/ STS</a:t>
          </a:r>
          <a:endParaRPr lang="en-US" sz="800" kern="1200"/>
        </a:p>
      </dsp:txBody>
      <dsp:txXfrm>
        <a:off x="175564" y="107335"/>
        <a:ext cx="495861" cy="324186"/>
      </dsp:txXfrm>
    </dsp:sp>
    <dsp:sp modelId="{A21C1323-2111-4E5E-818D-05DE76CEBFBC}">
      <dsp:nvSpPr>
        <dsp:cNvPr id="0" name=""/>
        <dsp:cNvSpPr/>
      </dsp:nvSpPr>
      <dsp:spPr>
        <a:xfrm>
          <a:off x="700523" y="49276"/>
          <a:ext cx="611092" cy="235881"/>
        </a:xfrm>
        <a:prstGeom prst="chevron">
          <a:avLst>
            <a:gd name="adj" fmla="val 4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72BB8BB-26D8-4BF2-A1AB-7CFCAA8FDAE9}">
      <dsp:nvSpPr>
        <dsp:cNvPr id="0" name=""/>
        <dsp:cNvSpPr/>
      </dsp:nvSpPr>
      <dsp:spPr>
        <a:xfrm>
          <a:off x="858096" y="107839"/>
          <a:ext cx="544389" cy="3338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1" kern="1200"/>
            <a:t>2. 10000L Storage Tank</a:t>
          </a:r>
          <a:endParaRPr lang="en-US" sz="800" kern="1200"/>
        </a:p>
      </dsp:txBody>
      <dsp:txXfrm>
        <a:off x="867873" y="117616"/>
        <a:ext cx="524835" cy="314253"/>
      </dsp:txXfrm>
    </dsp:sp>
    <dsp:sp modelId="{391EFA87-0225-43B3-AEBA-FFF99075196C}">
      <dsp:nvSpPr>
        <dsp:cNvPr id="0" name=""/>
        <dsp:cNvSpPr/>
      </dsp:nvSpPr>
      <dsp:spPr>
        <a:xfrm>
          <a:off x="1412704" y="49928"/>
          <a:ext cx="611092" cy="235881"/>
        </a:xfrm>
        <a:prstGeom prst="chevron">
          <a:avLst>
            <a:gd name="adj" fmla="val 4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9BFA922-5B35-4D9D-A973-1BBBD80F926D}">
      <dsp:nvSpPr>
        <dsp:cNvPr id="0" name=""/>
        <dsp:cNvSpPr/>
      </dsp:nvSpPr>
      <dsp:spPr>
        <a:xfrm>
          <a:off x="1552998" y="96413"/>
          <a:ext cx="561361" cy="3312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3.</a:t>
          </a:r>
          <a:r>
            <a:rPr lang="en-US" sz="800" b="1" kern="1200"/>
            <a:t>Sedimentation chambers</a:t>
          </a:r>
          <a:endParaRPr lang="en-US" sz="800" kern="1200"/>
        </a:p>
      </dsp:txBody>
      <dsp:txXfrm>
        <a:off x="1562699" y="106114"/>
        <a:ext cx="541959" cy="311799"/>
      </dsp:txXfrm>
    </dsp:sp>
    <dsp:sp modelId="{E33696A5-44F0-4C08-AFCA-5D5362AFC79F}">
      <dsp:nvSpPr>
        <dsp:cNvPr id="0" name=""/>
        <dsp:cNvSpPr/>
      </dsp:nvSpPr>
      <dsp:spPr>
        <a:xfrm>
          <a:off x="2133371" y="44465"/>
          <a:ext cx="611092" cy="235881"/>
        </a:xfrm>
        <a:prstGeom prst="chevron">
          <a:avLst>
            <a:gd name="adj" fmla="val 4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6D7638C-F63B-4CE8-AC0C-B4C93A4A2DED}">
      <dsp:nvSpPr>
        <dsp:cNvPr id="0" name=""/>
        <dsp:cNvSpPr/>
      </dsp:nvSpPr>
      <dsp:spPr>
        <a:xfrm>
          <a:off x="2266458" y="88537"/>
          <a:ext cx="563936" cy="3530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4. </a:t>
          </a:r>
          <a:r>
            <a:rPr lang="en-US" sz="800" b="1" kern="1200"/>
            <a:t>Baffle Chambers</a:t>
          </a:r>
          <a:endParaRPr lang="en-US" sz="800" kern="1200"/>
        </a:p>
      </dsp:txBody>
      <dsp:txXfrm>
        <a:off x="2276799" y="98878"/>
        <a:ext cx="543254" cy="332371"/>
      </dsp:txXfrm>
    </dsp:sp>
    <dsp:sp modelId="{CC6F372D-D231-4A05-82D3-FDE35C221E1B}">
      <dsp:nvSpPr>
        <dsp:cNvPr id="0" name=""/>
        <dsp:cNvSpPr/>
      </dsp:nvSpPr>
      <dsp:spPr>
        <a:xfrm>
          <a:off x="2855326" y="50052"/>
          <a:ext cx="611092" cy="235881"/>
        </a:xfrm>
        <a:prstGeom prst="chevron">
          <a:avLst>
            <a:gd name="adj" fmla="val 4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BC0DB68-486D-4C45-8309-B25C64E4AE92}">
      <dsp:nvSpPr>
        <dsp:cNvPr id="0" name=""/>
        <dsp:cNvSpPr/>
      </dsp:nvSpPr>
      <dsp:spPr>
        <a:xfrm>
          <a:off x="3018283" y="103176"/>
          <a:ext cx="516033" cy="33070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5. </a:t>
          </a:r>
          <a:r>
            <a:rPr lang="en-US" sz="800" b="1" kern="1200"/>
            <a:t>Filter Media</a:t>
          </a:r>
          <a:endParaRPr lang="en-US" sz="800" kern="1200"/>
        </a:p>
      </dsp:txBody>
      <dsp:txXfrm>
        <a:off x="3027969" y="112862"/>
        <a:ext cx="496661" cy="311331"/>
      </dsp:txXfrm>
    </dsp:sp>
    <dsp:sp modelId="{AC4868A8-0035-450A-A2C8-3D96E0A42E9C}">
      <dsp:nvSpPr>
        <dsp:cNvPr id="0" name=""/>
        <dsp:cNvSpPr/>
      </dsp:nvSpPr>
      <dsp:spPr>
        <a:xfrm>
          <a:off x="3553328" y="45263"/>
          <a:ext cx="611092" cy="235881"/>
        </a:xfrm>
        <a:prstGeom prst="chevron">
          <a:avLst>
            <a:gd name="adj" fmla="val 4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CF24E01-6A77-479A-8F5F-96CB679A5234}">
      <dsp:nvSpPr>
        <dsp:cNvPr id="0" name=""/>
        <dsp:cNvSpPr/>
      </dsp:nvSpPr>
      <dsp:spPr>
        <a:xfrm>
          <a:off x="3684837" y="92508"/>
          <a:ext cx="590811" cy="34985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1" kern="1200"/>
            <a:t>6. Up flow filtration Chamber</a:t>
          </a:r>
          <a:endParaRPr lang="en-US" sz="800" kern="1200"/>
        </a:p>
      </dsp:txBody>
      <dsp:txXfrm>
        <a:off x="3695084" y="102755"/>
        <a:ext cx="570317" cy="329365"/>
      </dsp:txXfrm>
    </dsp:sp>
    <dsp:sp modelId="{6624CB4F-115C-4658-90B6-717678D85378}">
      <dsp:nvSpPr>
        <dsp:cNvPr id="0" name=""/>
        <dsp:cNvSpPr/>
      </dsp:nvSpPr>
      <dsp:spPr>
        <a:xfrm>
          <a:off x="4288721" y="53023"/>
          <a:ext cx="611092" cy="235881"/>
        </a:xfrm>
        <a:prstGeom prst="chevron">
          <a:avLst>
            <a:gd name="adj" fmla="val 4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A4C0975-3591-4D81-9B98-3EB9A2C3FD2E}">
      <dsp:nvSpPr>
        <dsp:cNvPr id="0" name=""/>
        <dsp:cNvSpPr/>
      </dsp:nvSpPr>
      <dsp:spPr>
        <a:xfrm>
          <a:off x="4417117" y="106149"/>
          <a:ext cx="585155" cy="31881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1" kern="1200"/>
            <a:t>7. Polishing Pond</a:t>
          </a:r>
          <a:endParaRPr lang="en-US" sz="800" kern="1200"/>
        </a:p>
      </dsp:txBody>
      <dsp:txXfrm>
        <a:off x="4426455" y="115487"/>
        <a:ext cx="566479" cy="300143"/>
      </dsp:txXfrm>
    </dsp:sp>
    <dsp:sp modelId="{7E2711E5-1651-415F-B9C3-464FA617AAE6}">
      <dsp:nvSpPr>
        <dsp:cNvPr id="0" name=""/>
        <dsp:cNvSpPr/>
      </dsp:nvSpPr>
      <dsp:spPr>
        <a:xfrm>
          <a:off x="5021285" y="55995"/>
          <a:ext cx="611092" cy="235881"/>
        </a:xfrm>
        <a:prstGeom prst="chevron">
          <a:avLst>
            <a:gd name="adj" fmla="val 4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E47666F-F6E3-4EF7-973C-C5B24BAA6B57}">
      <dsp:nvSpPr>
        <dsp:cNvPr id="0" name=""/>
        <dsp:cNvSpPr/>
      </dsp:nvSpPr>
      <dsp:spPr>
        <a:xfrm>
          <a:off x="5178303" y="91315"/>
          <a:ext cx="516033" cy="30693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1" kern="1200"/>
            <a:t>8. Soak Pit</a:t>
          </a:r>
          <a:endParaRPr lang="en-US" sz="800" kern="1200"/>
        </a:p>
      </dsp:txBody>
      <dsp:txXfrm>
        <a:off x="5187293" y="100305"/>
        <a:ext cx="498053" cy="288951"/>
      </dsp:txXfrm>
    </dsp:sp>
    <dsp:sp modelId="{F676067B-1250-4FFE-BD86-B942A00B67B8}">
      <dsp:nvSpPr>
        <dsp:cNvPr id="0" name=""/>
        <dsp:cNvSpPr/>
      </dsp:nvSpPr>
      <dsp:spPr>
        <a:xfrm>
          <a:off x="5719288" y="55995"/>
          <a:ext cx="611092" cy="235881"/>
        </a:xfrm>
        <a:prstGeom prst="chevron">
          <a:avLst>
            <a:gd name="adj" fmla="val 4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6CDE101-D4CF-41D3-8BF9-A044C5FF1FF5}">
      <dsp:nvSpPr>
        <dsp:cNvPr id="0" name=""/>
        <dsp:cNvSpPr/>
      </dsp:nvSpPr>
      <dsp:spPr>
        <a:xfrm>
          <a:off x="5858492" y="115066"/>
          <a:ext cx="516033" cy="30693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1" kern="1200"/>
            <a:t>9. Sludge drying Bed</a:t>
          </a:r>
        </a:p>
      </dsp:txBody>
      <dsp:txXfrm>
        <a:off x="5867482" y="124056"/>
        <a:ext cx="498053" cy="28895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2875A5-898C-47A7-A2BC-8DADEA99D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8</Pages>
  <Words>1457</Words>
  <Characters>8306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Promiee</dc:creator>
  <cp:lastModifiedBy>Enam Siddique</cp:lastModifiedBy>
  <cp:revision>76</cp:revision>
  <cp:lastPrinted>2022-12-07T06:18:00Z</cp:lastPrinted>
  <dcterms:created xsi:type="dcterms:W3CDTF">2021-01-09T09:01:00Z</dcterms:created>
  <dcterms:modified xsi:type="dcterms:W3CDTF">2023-09-11T23:28:00Z</dcterms:modified>
</cp:coreProperties>
</file>