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6DDA" w14:textId="77777777" w:rsidR="004264F8" w:rsidRDefault="004264F8" w:rsidP="00021EDA">
      <w:pPr>
        <w:pStyle w:val="Titel"/>
        <w:jc w:val="center"/>
        <w:rPr>
          <w:sz w:val="32"/>
          <w:szCs w:val="32"/>
        </w:rPr>
      </w:pPr>
    </w:p>
    <w:p w14:paraId="7D812DEF" w14:textId="7C3B534A" w:rsidR="000B5C9F" w:rsidRDefault="00F262F0" w:rsidP="00F02534">
      <w:pPr>
        <w:pStyle w:val="Titel"/>
        <w:pBdr>
          <w:top w:val="single" w:sz="4" w:space="1" w:color="auto"/>
          <w:left w:val="single" w:sz="4" w:space="1" w:color="auto"/>
          <w:bottom w:val="single" w:sz="4" w:space="1" w:color="auto"/>
          <w:right w:val="single" w:sz="4" w:space="1" w:color="auto"/>
        </w:pBdr>
        <w:spacing w:before="120" w:after="120"/>
        <w:jc w:val="center"/>
        <w:rPr>
          <w:rFonts w:ascii="Calibri" w:hAnsi="Calibri" w:cs="Calibri"/>
        </w:rPr>
      </w:pPr>
      <w:r w:rsidRPr="00B0747B">
        <w:rPr>
          <w:sz w:val="32"/>
          <w:szCs w:val="32"/>
        </w:rPr>
        <w:t xml:space="preserve">Checklist </w:t>
      </w:r>
      <w:r w:rsidR="00FF1C3D" w:rsidRPr="00B0747B">
        <w:rPr>
          <w:sz w:val="32"/>
          <w:szCs w:val="32"/>
        </w:rPr>
        <w:t xml:space="preserve">for </w:t>
      </w:r>
      <w:bookmarkStart w:id="0" w:name="_Hlk181180571"/>
      <w:r w:rsidR="00C559B3">
        <w:rPr>
          <w:sz w:val="32"/>
          <w:szCs w:val="32"/>
        </w:rPr>
        <w:t>I</w:t>
      </w:r>
      <w:r w:rsidR="00FF1C3D" w:rsidRPr="00B0747B">
        <w:rPr>
          <w:sz w:val="32"/>
          <w:szCs w:val="32"/>
        </w:rPr>
        <w:t>ntegrating</w:t>
      </w:r>
      <w:r w:rsidR="008D10F2" w:rsidRPr="00B0747B">
        <w:rPr>
          <w:sz w:val="32"/>
          <w:szCs w:val="32"/>
        </w:rPr>
        <w:t xml:space="preserve"> </w:t>
      </w:r>
      <w:r w:rsidR="00C559B3">
        <w:rPr>
          <w:sz w:val="32"/>
          <w:szCs w:val="32"/>
        </w:rPr>
        <w:t>G</w:t>
      </w:r>
      <w:r w:rsidR="008D10F2" w:rsidRPr="00B0747B">
        <w:rPr>
          <w:sz w:val="32"/>
          <w:szCs w:val="32"/>
        </w:rPr>
        <w:t xml:space="preserve">ender </w:t>
      </w:r>
      <w:r w:rsidR="00C559B3">
        <w:rPr>
          <w:sz w:val="32"/>
          <w:szCs w:val="32"/>
        </w:rPr>
        <w:t>E</w:t>
      </w:r>
      <w:r w:rsidR="00E15567">
        <w:rPr>
          <w:sz w:val="32"/>
          <w:szCs w:val="32"/>
        </w:rPr>
        <w:t>quality</w:t>
      </w:r>
      <w:r w:rsidR="00EE59DB" w:rsidRPr="00B0747B">
        <w:rPr>
          <w:sz w:val="32"/>
          <w:szCs w:val="32"/>
        </w:rPr>
        <w:t xml:space="preserve"> </w:t>
      </w:r>
      <w:r w:rsidR="00FF1C3D" w:rsidRPr="00B0747B">
        <w:rPr>
          <w:sz w:val="32"/>
          <w:szCs w:val="32"/>
        </w:rPr>
        <w:t>in</w:t>
      </w:r>
      <w:r w:rsidR="0056678F" w:rsidRPr="00B0747B">
        <w:rPr>
          <w:sz w:val="32"/>
          <w:szCs w:val="32"/>
        </w:rPr>
        <w:t xml:space="preserve"> </w:t>
      </w:r>
      <w:r w:rsidR="00C559B3">
        <w:rPr>
          <w:sz w:val="32"/>
          <w:szCs w:val="32"/>
        </w:rPr>
        <w:t>H</w:t>
      </w:r>
      <w:r w:rsidR="0056678F" w:rsidRPr="00B0747B">
        <w:rPr>
          <w:sz w:val="32"/>
          <w:szCs w:val="32"/>
        </w:rPr>
        <w:t xml:space="preserve">umanitarian </w:t>
      </w:r>
      <w:r w:rsidR="00C559B3">
        <w:rPr>
          <w:sz w:val="32"/>
          <w:szCs w:val="32"/>
        </w:rPr>
        <w:t>S</w:t>
      </w:r>
      <w:r w:rsidR="0056678F" w:rsidRPr="00B0747B">
        <w:rPr>
          <w:sz w:val="32"/>
          <w:szCs w:val="32"/>
        </w:rPr>
        <w:t xml:space="preserve">anitation and </w:t>
      </w:r>
      <w:r w:rsidR="00C559B3">
        <w:rPr>
          <w:sz w:val="32"/>
          <w:szCs w:val="32"/>
        </w:rPr>
        <w:t>F</w:t>
      </w:r>
      <w:r w:rsidR="0056678F" w:rsidRPr="00B0747B">
        <w:rPr>
          <w:sz w:val="32"/>
          <w:szCs w:val="32"/>
        </w:rPr>
        <w:t xml:space="preserve">aecal </w:t>
      </w:r>
      <w:r w:rsidR="00C559B3">
        <w:rPr>
          <w:sz w:val="32"/>
          <w:szCs w:val="32"/>
        </w:rPr>
        <w:t>S</w:t>
      </w:r>
      <w:r w:rsidR="0056678F" w:rsidRPr="00B0747B">
        <w:rPr>
          <w:sz w:val="32"/>
          <w:szCs w:val="32"/>
        </w:rPr>
        <w:t xml:space="preserve">ludge </w:t>
      </w:r>
      <w:r w:rsidR="00C559B3">
        <w:rPr>
          <w:sz w:val="32"/>
          <w:szCs w:val="32"/>
        </w:rPr>
        <w:t>M</w:t>
      </w:r>
      <w:r w:rsidR="0056678F" w:rsidRPr="00B0747B">
        <w:rPr>
          <w:sz w:val="32"/>
          <w:szCs w:val="32"/>
        </w:rPr>
        <w:t>anagement (FSM)</w:t>
      </w:r>
      <w:bookmarkEnd w:id="0"/>
    </w:p>
    <w:p w14:paraId="3B554246" w14:textId="77777777" w:rsidR="004264F8" w:rsidRDefault="004264F8" w:rsidP="00C93AB6">
      <w:pPr>
        <w:pBdr>
          <w:top w:val="nil"/>
          <w:left w:val="nil"/>
          <w:bottom w:val="nil"/>
          <w:right w:val="nil"/>
          <w:between w:val="nil"/>
          <w:bar w:val="nil"/>
        </w:pBdr>
        <w:spacing w:after="0"/>
        <w:rPr>
          <w:rFonts w:ascii="Calibri" w:hAnsi="Calibri" w:cs="Calibri"/>
          <w:b/>
          <w:bCs/>
          <w:sz w:val="20"/>
          <w:szCs w:val="20"/>
        </w:rPr>
      </w:pPr>
    </w:p>
    <w:p w14:paraId="2F51B3CD" w14:textId="77777777" w:rsidR="004264F8" w:rsidRDefault="004264F8" w:rsidP="00C93AB6">
      <w:pPr>
        <w:pBdr>
          <w:top w:val="nil"/>
          <w:left w:val="nil"/>
          <w:bottom w:val="nil"/>
          <w:right w:val="nil"/>
          <w:between w:val="nil"/>
          <w:bar w:val="nil"/>
        </w:pBdr>
        <w:spacing w:after="0"/>
        <w:rPr>
          <w:rFonts w:ascii="Calibri" w:hAnsi="Calibri" w:cs="Calibri"/>
          <w:b/>
          <w:bCs/>
          <w:sz w:val="20"/>
          <w:szCs w:val="20"/>
        </w:rPr>
      </w:pPr>
    </w:p>
    <w:p w14:paraId="72A361B4" w14:textId="50DC5264" w:rsidR="00EC5756" w:rsidRDefault="00A23632" w:rsidP="00C93AB6">
      <w:pPr>
        <w:pBdr>
          <w:top w:val="nil"/>
          <w:left w:val="nil"/>
          <w:bottom w:val="nil"/>
          <w:right w:val="nil"/>
          <w:between w:val="nil"/>
          <w:bar w:val="nil"/>
        </w:pBdr>
        <w:spacing w:after="0"/>
        <w:rPr>
          <w:rFonts w:ascii="Calibri" w:hAnsi="Calibri" w:cs="Calibri"/>
          <w:b/>
          <w:bCs/>
          <w:sz w:val="20"/>
          <w:szCs w:val="20"/>
        </w:rPr>
      </w:pPr>
      <w:r>
        <w:rPr>
          <w:rFonts w:ascii="Calibri" w:hAnsi="Calibri" w:cs="Calibri"/>
          <w:b/>
          <w:bCs/>
          <w:sz w:val="20"/>
          <w:szCs w:val="20"/>
        </w:rPr>
        <w:t xml:space="preserve">Introduction </w:t>
      </w:r>
    </w:p>
    <w:p w14:paraId="1C13AD5B" w14:textId="77777777" w:rsidR="00E15567" w:rsidRDefault="00E15567" w:rsidP="00C93AB6">
      <w:pPr>
        <w:pBdr>
          <w:top w:val="nil"/>
          <w:left w:val="nil"/>
          <w:bottom w:val="nil"/>
          <w:right w:val="nil"/>
          <w:between w:val="nil"/>
          <w:bar w:val="nil"/>
        </w:pBdr>
        <w:spacing w:after="0"/>
        <w:rPr>
          <w:rFonts w:ascii="Calibri" w:hAnsi="Calibri" w:cs="Calibri"/>
          <w:b/>
          <w:bCs/>
          <w:sz w:val="20"/>
          <w:szCs w:val="20"/>
        </w:rPr>
      </w:pPr>
    </w:p>
    <w:p w14:paraId="4C0AE821" w14:textId="33B40005" w:rsidR="00513B4A" w:rsidRDefault="00EC5756" w:rsidP="00784C3E">
      <w:pPr>
        <w:rPr>
          <w:rFonts w:ascii="Calibri" w:hAnsi="Calibri" w:cs="Calibri"/>
          <w:bCs/>
          <w:sz w:val="20"/>
          <w:szCs w:val="20"/>
        </w:rPr>
      </w:pPr>
      <w:r w:rsidRPr="00BE37F5">
        <w:rPr>
          <w:rFonts w:ascii="Calibri" w:hAnsi="Calibri" w:cs="Calibri"/>
          <w:b/>
          <w:sz w:val="20"/>
          <w:szCs w:val="20"/>
        </w:rPr>
        <w:t xml:space="preserve">Why </w:t>
      </w:r>
      <w:r w:rsidR="002233C0" w:rsidRPr="00BE37F5">
        <w:rPr>
          <w:rFonts w:ascii="Calibri" w:hAnsi="Calibri" w:cs="Calibri"/>
          <w:b/>
          <w:sz w:val="20"/>
          <w:szCs w:val="20"/>
        </w:rPr>
        <w:t xml:space="preserve">does gender </w:t>
      </w:r>
      <w:r w:rsidR="00E15567" w:rsidRPr="00BE37F5">
        <w:rPr>
          <w:rFonts w:ascii="Calibri" w:hAnsi="Calibri" w:cs="Calibri"/>
          <w:b/>
          <w:sz w:val="20"/>
          <w:szCs w:val="20"/>
        </w:rPr>
        <w:t>equality</w:t>
      </w:r>
      <w:r w:rsidR="002233C0" w:rsidRPr="00BE37F5">
        <w:rPr>
          <w:rFonts w:ascii="Calibri" w:hAnsi="Calibri" w:cs="Calibri"/>
          <w:b/>
          <w:sz w:val="20"/>
          <w:szCs w:val="20"/>
        </w:rPr>
        <w:t xml:space="preserve"> in humanitarian sanitation and FSM matter?</w:t>
      </w:r>
      <w:r w:rsidRPr="00E20AF7">
        <w:rPr>
          <w:rFonts w:ascii="Calibri" w:hAnsi="Calibri" w:cs="Calibri"/>
          <w:b/>
          <w:sz w:val="20"/>
          <w:szCs w:val="20"/>
        </w:rPr>
        <w:t xml:space="preserve"> </w:t>
      </w:r>
      <w:r w:rsidR="00A23632">
        <w:rPr>
          <w:rFonts w:ascii="Calibri" w:hAnsi="Calibri" w:cs="Calibri"/>
          <w:bCs/>
          <w:sz w:val="20"/>
          <w:szCs w:val="20"/>
        </w:rPr>
        <w:t xml:space="preserve"> </w:t>
      </w:r>
      <w:r w:rsidR="00513B4A" w:rsidRPr="00513B4A">
        <w:rPr>
          <w:rFonts w:ascii="Calibri" w:hAnsi="Calibri" w:cs="Calibri"/>
          <w:bCs/>
          <w:sz w:val="20"/>
          <w:szCs w:val="20"/>
        </w:rPr>
        <w:t>A</w:t>
      </w:r>
      <w:r w:rsidR="00513B4A">
        <w:rPr>
          <w:rFonts w:ascii="Calibri" w:hAnsi="Calibri" w:cs="Calibri"/>
          <w:bCs/>
          <w:sz w:val="20"/>
          <w:szCs w:val="20"/>
        </w:rPr>
        <w:t>lmost a</w:t>
      </w:r>
      <w:r w:rsidR="00513B4A" w:rsidRPr="00513B4A">
        <w:rPr>
          <w:rFonts w:ascii="Calibri" w:hAnsi="Calibri" w:cs="Calibri"/>
          <w:bCs/>
          <w:sz w:val="20"/>
          <w:szCs w:val="20"/>
        </w:rPr>
        <w:t xml:space="preserve"> decade ago, the international community pledged to ensure everyone has access to </w:t>
      </w:r>
      <w:r w:rsidR="006E20E7" w:rsidRPr="00784C3E">
        <w:rPr>
          <w:rFonts w:ascii="Calibri" w:hAnsi="Calibri" w:cs="Calibri"/>
          <w:bCs/>
          <w:sz w:val="20"/>
          <w:szCs w:val="20"/>
        </w:rPr>
        <w:t>adequate and equitable</w:t>
      </w:r>
      <w:r w:rsidR="00513B4A" w:rsidRPr="00513B4A">
        <w:rPr>
          <w:rFonts w:ascii="Calibri" w:hAnsi="Calibri" w:cs="Calibri"/>
          <w:bCs/>
          <w:sz w:val="20"/>
          <w:szCs w:val="20"/>
        </w:rPr>
        <w:t xml:space="preserve"> sanitation and hygiene, emphasizing the needs of women and girls, especially during emergencies. Yet, for too many women and girls, sanitation is still not meeting their needs. One report revealed that, on average, </w:t>
      </w:r>
      <w:hyperlink r:id="rId11" w:history="1">
        <w:r w:rsidR="00513B4A" w:rsidRPr="00A23632">
          <w:rPr>
            <w:rStyle w:val="Hyperlink"/>
            <w:rFonts w:ascii="Calibri" w:hAnsi="Calibri" w:cs="Calibri"/>
            <w:bCs/>
            <w:sz w:val="20"/>
            <w:szCs w:val="20"/>
          </w:rPr>
          <w:t>40% of women</w:t>
        </w:r>
      </w:hyperlink>
      <w:r w:rsidR="00513B4A" w:rsidRPr="00A23632">
        <w:rPr>
          <w:rFonts w:ascii="Calibri" w:hAnsi="Calibri" w:cs="Calibri"/>
          <w:bCs/>
          <w:sz w:val="20"/>
          <w:szCs w:val="20"/>
        </w:rPr>
        <w:t xml:space="preserve"> </w:t>
      </w:r>
      <w:r w:rsidR="00513B4A" w:rsidRPr="00513B4A">
        <w:rPr>
          <w:rFonts w:ascii="Calibri" w:hAnsi="Calibri" w:cs="Calibri"/>
          <w:bCs/>
          <w:sz w:val="20"/>
          <w:szCs w:val="20"/>
        </w:rPr>
        <w:t xml:space="preserve"> avoid using latrines in humanitarian settings. The impact of unmet needs is significant, increasing their risk of suffering from disease, poor mental health, and sexualised violence. Discriminatory gender norms restrict women from having a say in sanitation-related decisions within their households and communities. Even though this is the case, society still expects women to do unpaid work to fix sanitation problems, either by volunteering in their communities or by teaching good hygiene to their families. Gender norms contribute to a shortage of female technical staff in the humanitarian sector. Despite global and organizational commitments and expertise on how to deliver, </w:t>
      </w:r>
      <w:r w:rsidR="00366CB6">
        <w:rPr>
          <w:rFonts w:ascii="Calibri" w:hAnsi="Calibri" w:cs="Calibri"/>
          <w:bCs/>
          <w:sz w:val="20"/>
          <w:szCs w:val="20"/>
        </w:rPr>
        <w:t xml:space="preserve">good </w:t>
      </w:r>
      <w:r w:rsidR="00513B4A" w:rsidRPr="00513B4A">
        <w:rPr>
          <w:rFonts w:ascii="Calibri" w:hAnsi="Calibri" w:cs="Calibri"/>
          <w:bCs/>
          <w:sz w:val="20"/>
          <w:szCs w:val="20"/>
        </w:rPr>
        <w:t>practices are still not consistently implemented</w:t>
      </w:r>
    </w:p>
    <w:p w14:paraId="73B7E6F8" w14:textId="034F01D6" w:rsidR="00992FC6" w:rsidRPr="00513B4A" w:rsidRDefault="00AC71CC" w:rsidP="00AA332C">
      <w:pPr>
        <w:rPr>
          <w:rFonts w:ascii="Calibri" w:hAnsi="Calibri" w:cs="Calibri"/>
          <w:sz w:val="20"/>
          <w:szCs w:val="20"/>
        </w:rPr>
      </w:pPr>
      <w:r w:rsidRPr="00BE37F5">
        <w:rPr>
          <w:rFonts w:ascii="Calibri" w:hAnsi="Calibri" w:cs="Calibri"/>
          <w:b/>
          <w:bCs/>
          <w:sz w:val="20"/>
          <w:szCs w:val="20"/>
        </w:rPr>
        <w:t xml:space="preserve">Why </w:t>
      </w:r>
      <w:r w:rsidR="002C1A9B" w:rsidRPr="00BE37F5">
        <w:rPr>
          <w:rFonts w:ascii="Calibri" w:hAnsi="Calibri" w:cs="Calibri"/>
          <w:b/>
          <w:bCs/>
          <w:sz w:val="20"/>
          <w:szCs w:val="20"/>
        </w:rPr>
        <w:t xml:space="preserve">this </w:t>
      </w:r>
      <w:r w:rsidRPr="00BE37F5">
        <w:rPr>
          <w:rFonts w:ascii="Calibri" w:hAnsi="Calibri" w:cs="Calibri"/>
          <w:b/>
          <w:bCs/>
          <w:sz w:val="20"/>
          <w:szCs w:val="20"/>
        </w:rPr>
        <w:t>checklist?</w:t>
      </w:r>
      <w:r w:rsidR="00731698" w:rsidRPr="00731698">
        <w:rPr>
          <w:rFonts w:ascii="Calibri" w:hAnsi="Calibri" w:cs="Calibri"/>
          <w:sz w:val="20"/>
          <w:szCs w:val="20"/>
        </w:rPr>
        <w:t xml:space="preserve"> </w:t>
      </w:r>
      <w:r w:rsidR="00513B4A" w:rsidRPr="00513B4A">
        <w:rPr>
          <w:rFonts w:ascii="Calibri" w:hAnsi="Calibri" w:cs="Calibri"/>
          <w:sz w:val="20"/>
          <w:szCs w:val="20"/>
        </w:rPr>
        <w:t>To deliver better sanitation services and faster advances on gender equality in humanitarian settings, we need a step change. Safe, private toilets are essential for this goal, but they alone won’t be enough. For meaningful change to occur, gender equality must be a fundamental element in professional development and integrated into all organizational processes, from planning to monitoring. By using this checklist, staff can meaningfully integrate gender equality into every stage of the sanitation value chain</w:t>
      </w:r>
      <w:r w:rsidR="0034698D">
        <w:rPr>
          <w:rFonts w:ascii="Calibri" w:hAnsi="Calibri" w:cs="Calibri"/>
          <w:sz w:val="20"/>
          <w:szCs w:val="20"/>
        </w:rPr>
        <w:t xml:space="preserve">. </w:t>
      </w:r>
    </w:p>
    <w:p w14:paraId="1DCE3E85" w14:textId="77777777" w:rsidR="00513B4A" w:rsidRDefault="004856B6" w:rsidP="00992FC6">
      <w:pPr>
        <w:pBdr>
          <w:top w:val="nil"/>
          <w:left w:val="nil"/>
          <w:bottom w:val="nil"/>
          <w:right w:val="nil"/>
          <w:between w:val="nil"/>
          <w:bar w:val="nil"/>
        </w:pBdr>
        <w:spacing w:after="0"/>
        <w:rPr>
          <w:rFonts w:ascii="Calibri" w:hAnsi="Calibri" w:cs="Calibri"/>
          <w:sz w:val="20"/>
          <w:szCs w:val="20"/>
        </w:rPr>
      </w:pPr>
      <w:r w:rsidRPr="00BE37F5">
        <w:rPr>
          <w:rFonts w:ascii="Calibri" w:hAnsi="Calibri" w:cs="Calibri"/>
          <w:b/>
          <w:bCs/>
          <w:sz w:val="20"/>
          <w:szCs w:val="20"/>
        </w:rPr>
        <w:t>About this checklist</w:t>
      </w:r>
      <w:r w:rsidRPr="00BE37F5">
        <w:rPr>
          <w:rFonts w:ascii="Calibri" w:hAnsi="Calibri" w:cs="Calibri"/>
          <w:sz w:val="20"/>
          <w:szCs w:val="20"/>
        </w:rPr>
        <w:t>:</w:t>
      </w:r>
      <w:r>
        <w:rPr>
          <w:rFonts w:ascii="Calibri" w:hAnsi="Calibri" w:cs="Calibri"/>
          <w:sz w:val="20"/>
          <w:szCs w:val="20"/>
        </w:rPr>
        <w:t xml:space="preserve"> </w:t>
      </w:r>
      <w:r w:rsidR="00513B4A" w:rsidRPr="00513B4A">
        <w:rPr>
          <w:rFonts w:ascii="Calibri" w:hAnsi="Calibri" w:cs="Calibri"/>
          <w:sz w:val="20"/>
          <w:szCs w:val="20"/>
        </w:rPr>
        <w:t xml:space="preserve">This checklist is a tool for implementing equitable sanitation services that support gender equality and women’s empowerment. It is a companion to </w:t>
      </w:r>
      <w:proofErr w:type="spellStart"/>
      <w:r w:rsidR="00513B4A" w:rsidRPr="00513B4A">
        <w:rPr>
          <w:rFonts w:ascii="Calibri" w:hAnsi="Calibri" w:cs="Calibri"/>
          <w:sz w:val="20"/>
          <w:szCs w:val="20"/>
        </w:rPr>
        <w:t>SaniHub’s</w:t>
      </w:r>
      <w:proofErr w:type="spellEnd"/>
      <w:r w:rsidR="00513B4A" w:rsidRPr="00513B4A">
        <w:rPr>
          <w:rFonts w:ascii="Calibri" w:hAnsi="Calibri" w:cs="Calibri"/>
          <w:sz w:val="20"/>
          <w:szCs w:val="20"/>
        </w:rPr>
        <w:t xml:space="preserve"> Topic Brief on gender in humanitarian sanitation and FSM action. The expected users are humanitarian WASH practitioners working in humanitarian and transitional contexts. </w:t>
      </w:r>
    </w:p>
    <w:p w14:paraId="241DB047" w14:textId="25DC91F4" w:rsidR="00992FC6" w:rsidRDefault="00513B4A" w:rsidP="00992FC6">
      <w:pPr>
        <w:pBdr>
          <w:top w:val="nil"/>
          <w:left w:val="nil"/>
          <w:bottom w:val="nil"/>
          <w:right w:val="nil"/>
          <w:between w:val="nil"/>
          <w:bar w:val="nil"/>
        </w:pBdr>
        <w:spacing w:after="0"/>
        <w:rPr>
          <w:rFonts w:ascii="Calibri" w:hAnsi="Calibri" w:cs="Calibri"/>
          <w:sz w:val="20"/>
          <w:szCs w:val="20"/>
        </w:rPr>
      </w:pPr>
      <w:r w:rsidRPr="00513B4A">
        <w:rPr>
          <w:rFonts w:ascii="Calibri" w:hAnsi="Calibri" w:cs="Calibri"/>
          <w:sz w:val="20"/>
          <w:szCs w:val="20"/>
        </w:rPr>
        <w:t>Gender equality should be a priority for WASH practitioners in humanitarian work, not just during the emergency. This checklist includes actions for pre-emergency preparation, immediate response, and the long-term recovery phases. We expect gender-sensitive approaches will be more appropriate in the first response, gender-responsive activities in the mid-term, and more gender-transformative programming over the longer term. However, to ensure a successful and effective response, we should adapt the type and order of activities based on individual circumstances. Given that effective action requires context-specific approaches, we advocate for the participation of women, girls, and individuals with diverse gender identities in all phases of program</w:t>
      </w:r>
      <w:r w:rsidR="006E20E7">
        <w:rPr>
          <w:rFonts w:ascii="Calibri" w:hAnsi="Calibri" w:cs="Calibri"/>
          <w:sz w:val="20"/>
          <w:szCs w:val="20"/>
        </w:rPr>
        <w:t>me</w:t>
      </w:r>
      <w:r w:rsidRPr="00513B4A">
        <w:rPr>
          <w:rFonts w:ascii="Calibri" w:hAnsi="Calibri" w:cs="Calibri"/>
          <w:sz w:val="20"/>
          <w:szCs w:val="20"/>
        </w:rPr>
        <w:t xml:space="preserve"> implementation, starting with the identification of needs and design. To achieve better sanitation and FSM outcomes that promote gender equality and women’s empowerment, organisations need a top-to-bottom shift in mindset among </w:t>
      </w:r>
      <w:r w:rsidR="006E20E7">
        <w:rPr>
          <w:rFonts w:ascii="Calibri" w:hAnsi="Calibri" w:cs="Calibri"/>
          <w:sz w:val="20"/>
          <w:szCs w:val="20"/>
        </w:rPr>
        <w:t xml:space="preserve">WASH </w:t>
      </w:r>
      <w:r w:rsidRPr="00513B4A">
        <w:rPr>
          <w:rFonts w:ascii="Calibri" w:hAnsi="Calibri" w:cs="Calibri"/>
          <w:sz w:val="20"/>
          <w:szCs w:val="20"/>
        </w:rPr>
        <w:t>professionals</w:t>
      </w:r>
      <w:r w:rsidR="00992FC6" w:rsidRPr="004B619D">
        <w:rPr>
          <w:rFonts w:ascii="Calibri" w:hAnsi="Calibri" w:cs="Calibri"/>
          <w:bCs/>
          <w:sz w:val="20"/>
          <w:szCs w:val="20"/>
        </w:rPr>
        <w:t>.</w:t>
      </w:r>
    </w:p>
    <w:p w14:paraId="175E0C6F" w14:textId="77777777" w:rsidR="008403A2" w:rsidRDefault="008403A2" w:rsidP="00731698">
      <w:pPr>
        <w:pBdr>
          <w:top w:val="nil"/>
          <w:left w:val="nil"/>
          <w:bottom w:val="nil"/>
          <w:right w:val="nil"/>
          <w:between w:val="nil"/>
          <w:bar w:val="nil"/>
        </w:pBdr>
        <w:spacing w:after="0"/>
        <w:rPr>
          <w:rFonts w:ascii="Calibri" w:hAnsi="Calibri" w:cs="Calibri"/>
          <w:sz w:val="20"/>
          <w:szCs w:val="20"/>
        </w:rPr>
      </w:pPr>
    </w:p>
    <w:p w14:paraId="692B8717" w14:textId="2A9AAECC" w:rsidR="0045429B" w:rsidRPr="00C45EAC" w:rsidRDefault="00513B4A" w:rsidP="00E20AF7">
      <w:pPr>
        <w:pBdr>
          <w:top w:val="dashSmallGap" w:sz="4" w:space="1" w:color="auto"/>
          <w:left w:val="dashSmallGap" w:sz="4" w:space="1" w:color="auto"/>
          <w:bottom w:val="dashSmallGap" w:sz="4" w:space="1" w:color="auto"/>
          <w:right w:val="dashSmallGap" w:sz="4" w:space="1" w:color="auto"/>
          <w:between w:val="dashSmallGap" w:sz="4" w:space="1" w:color="auto"/>
          <w:bar w:val="dashSmallGap" w:sz="4" w:color="auto"/>
        </w:pBdr>
        <w:shd w:val="clear" w:color="auto" w:fill="DAE9F7" w:themeFill="text2" w:themeFillTint="1A"/>
        <w:spacing w:after="0"/>
        <w:rPr>
          <w:rFonts w:ascii="Calibri" w:hAnsi="Calibri" w:cs="Calibri"/>
          <w:sz w:val="20"/>
          <w:szCs w:val="20"/>
        </w:rPr>
      </w:pPr>
      <w:r w:rsidRPr="00513B4A">
        <w:rPr>
          <w:rFonts w:ascii="Calibri" w:hAnsi="Calibri" w:cs="Calibri"/>
          <w:sz w:val="20"/>
          <w:szCs w:val="20"/>
        </w:rPr>
        <w:t>The term “women” in this checklist is broad, encompassing women with disabilities, women of all ages, diverse economic and educational levels, women of different sexual orientations, transgender women, and women from various racial, ethnic, and religious backgrounds</w:t>
      </w:r>
      <w:r w:rsidR="008403A2">
        <w:rPr>
          <w:rFonts w:ascii="Calibri" w:hAnsi="Calibri" w:cs="Calibri"/>
          <w:sz w:val="20"/>
          <w:szCs w:val="20"/>
        </w:rPr>
        <w:t xml:space="preserve">.  </w:t>
      </w:r>
    </w:p>
    <w:p w14:paraId="13E72B9C" w14:textId="77777777" w:rsidR="00C559B3" w:rsidRDefault="00C559B3" w:rsidP="00E20AF7">
      <w:pPr>
        <w:pBdr>
          <w:top w:val="nil"/>
          <w:left w:val="nil"/>
          <w:bottom w:val="nil"/>
          <w:right w:val="nil"/>
          <w:between w:val="nil"/>
          <w:bar w:val="nil"/>
        </w:pBdr>
        <w:spacing w:after="0"/>
        <w:jc w:val="center"/>
        <w:rPr>
          <w:rFonts w:ascii="Calibri" w:hAnsi="Calibri" w:cs="Calibri"/>
          <w:b/>
          <w:bCs/>
          <w:sz w:val="24"/>
          <w:szCs w:val="24"/>
        </w:rPr>
      </w:pPr>
    </w:p>
    <w:p w14:paraId="589ADC11" w14:textId="77777777" w:rsidR="004264F8" w:rsidRDefault="004264F8" w:rsidP="00E20AF7">
      <w:pPr>
        <w:pBdr>
          <w:top w:val="nil"/>
          <w:left w:val="nil"/>
          <w:bottom w:val="nil"/>
          <w:right w:val="nil"/>
          <w:between w:val="nil"/>
          <w:bar w:val="nil"/>
        </w:pBdr>
        <w:spacing w:after="0"/>
        <w:jc w:val="center"/>
        <w:rPr>
          <w:rFonts w:ascii="Calibri" w:hAnsi="Calibri" w:cs="Calibri"/>
          <w:b/>
          <w:bCs/>
          <w:sz w:val="24"/>
          <w:szCs w:val="24"/>
        </w:rPr>
      </w:pPr>
    </w:p>
    <w:p w14:paraId="734D9055" w14:textId="77777777" w:rsidR="00330AD1" w:rsidRDefault="00330AD1" w:rsidP="00E20AF7">
      <w:pPr>
        <w:pBdr>
          <w:top w:val="nil"/>
          <w:left w:val="nil"/>
          <w:bottom w:val="nil"/>
          <w:right w:val="nil"/>
          <w:between w:val="nil"/>
          <w:bar w:val="nil"/>
        </w:pBdr>
        <w:spacing w:after="0"/>
        <w:jc w:val="center"/>
        <w:rPr>
          <w:rFonts w:ascii="Calibri" w:hAnsi="Calibri" w:cs="Calibri"/>
          <w:b/>
          <w:bCs/>
          <w:sz w:val="24"/>
          <w:szCs w:val="24"/>
        </w:rPr>
      </w:pPr>
    </w:p>
    <w:p w14:paraId="439B2BD0" w14:textId="77777777" w:rsidR="004264F8" w:rsidRDefault="004264F8" w:rsidP="00E20AF7">
      <w:pPr>
        <w:pBdr>
          <w:top w:val="nil"/>
          <w:left w:val="nil"/>
          <w:bottom w:val="nil"/>
          <w:right w:val="nil"/>
          <w:between w:val="nil"/>
          <w:bar w:val="nil"/>
        </w:pBdr>
        <w:spacing w:after="0"/>
        <w:jc w:val="center"/>
        <w:rPr>
          <w:rFonts w:ascii="Calibri" w:hAnsi="Calibri" w:cs="Calibri"/>
          <w:b/>
          <w:bCs/>
          <w:sz w:val="24"/>
          <w:szCs w:val="24"/>
        </w:rPr>
      </w:pPr>
    </w:p>
    <w:p w14:paraId="3CE18447" w14:textId="77777777" w:rsidR="004264F8" w:rsidRDefault="004264F8" w:rsidP="00E20AF7">
      <w:pPr>
        <w:pBdr>
          <w:top w:val="nil"/>
          <w:left w:val="nil"/>
          <w:bottom w:val="nil"/>
          <w:right w:val="nil"/>
          <w:between w:val="nil"/>
          <w:bar w:val="nil"/>
        </w:pBdr>
        <w:spacing w:after="0"/>
        <w:jc w:val="center"/>
        <w:rPr>
          <w:rFonts w:ascii="Calibri" w:hAnsi="Calibri" w:cs="Calibri"/>
          <w:b/>
          <w:bCs/>
          <w:sz w:val="24"/>
          <w:szCs w:val="24"/>
        </w:rPr>
      </w:pPr>
    </w:p>
    <w:p w14:paraId="36E2A3F9" w14:textId="77777777" w:rsidR="004264F8" w:rsidRDefault="004264F8" w:rsidP="00E20AF7">
      <w:pPr>
        <w:pBdr>
          <w:top w:val="nil"/>
          <w:left w:val="nil"/>
          <w:bottom w:val="nil"/>
          <w:right w:val="nil"/>
          <w:between w:val="nil"/>
          <w:bar w:val="nil"/>
        </w:pBdr>
        <w:spacing w:after="0"/>
        <w:jc w:val="center"/>
        <w:rPr>
          <w:rFonts w:ascii="Calibri" w:hAnsi="Calibri" w:cs="Calibri"/>
          <w:b/>
          <w:bCs/>
          <w:sz w:val="24"/>
          <w:szCs w:val="24"/>
        </w:rPr>
      </w:pPr>
    </w:p>
    <w:p w14:paraId="1C281C66" w14:textId="1F93A2CB" w:rsidR="0045429B" w:rsidRPr="00E20AF7" w:rsidRDefault="00F64173" w:rsidP="00E20AF7">
      <w:pPr>
        <w:pBdr>
          <w:top w:val="nil"/>
          <w:left w:val="nil"/>
          <w:bottom w:val="nil"/>
          <w:right w:val="nil"/>
          <w:between w:val="nil"/>
          <w:bar w:val="nil"/>
        </w:pBdr>
        <w:spacing w:after="0"/>
        <w:jc w:val="center"/>
        <w:rPr>
          <w:rFonts w:ascii="Calibri" w:hAnsi="Calibri" w:cs="Calibri"/>
          <w:b/>
          <w:bCs/>
          <w:sz w:val="24"/>
          <w:szCs w:val="24"/>
        </w:rPr>
      </w:pPr>
      <w:r w:rsidRPr="00E20AF7">
        <w:rPr>
          <w:rFonts w:ascii="Calibri" w:hAnsi="Calibri" w:cs="Calibri"/>
          <w:b/>
          <w:bCs/>
          <w:sz w:val="24"/>
          <w:szCs w:val="24"/>
        </w:rPr>
        <w:lastRenderedPageBreak/>
        <w:t xml:space="preserve">CHECKLIST </w:t>
      </w:r>
    </w:p>
    <w:p w14:paraId="1210005B" w14:textId="77777777" w:rsidR="005E2D6B" w:rsidRDefault="005E2D6B" w:rsidP="00B13129">
      <w:pPr>
        <w:pBdr>
          <w:top w:val="nil"/>
          <w:left w:val="nil"/>
          <w:bottom w:val="nil"/>
          <w:right w:val="nil"/>
          <w:between w:val="nil"/>
          <w:bar w:val="nil"/>
        </w:pBdr>
        <w:spacing w:after="0"/>
        <w:rPr>
          <w:rFonts w:ascii="Calibri" w:hAnsi="Calibri" w:cs="Calibri"/>
          <w:sz w:val="20"/>
          <w:szCs w:val="20"/>
        </w:rPr>
      </w:pPr>
    </w:p>
    <w:p w14:paraId="4CB92041" w14:textId="59C37B73" w:rsidR="00954964" w:rsidRPr="00E20AF7" w:rsidRDefault="00785774" w:rsidP="00E20AF7">
      <w:pPr>
        <w:pBdr>
          <w:top w:val="single" w:sz="4" w:space="1" w:color="auto"/>
          <w:left w:val="single" w:sz="4" w:space="1" w:color="auto"/>
          <w:bottom w:val="single" w:sz="4" w:space="1" w:color="auto"/>
          <w:right w:val="single" w:sz="4" w:space="1" w:color="auto"/>
          <w:between w:val="nil"/>
          <w:bar w:val="nil"/>
        </w:pBdr>
        <w:shd w:val="clear" w:color="auto" w:fill="F6C5AC" w:themeFill="accent2" w:themeFillTint="66"/>
        <w:spacing w:after="0"/>
        <w:rPr>
          <w:rFonts w:ascii="Calibri" w:hAnsi="Calibri" w:cs="Calibri"/>
          <w:b/>
          <w:bCs/>
          <w:sz w:val="20"/>
          <w:szCs w:val="20"/>
        </w:rPr>
      </w:pPr>
      <w:r w:rsidRPr="00E20AF7">
        <w:rPr>
          <w:rFonts w:ascii="Calibri" w:hAnsi="Calibri" w:cs="Calibri"/>
          <w:b/>
          <w:bCs/>
          <w:sz w:val="20"/>
          <w:szCs w:val="20"/>
        </w:rPr>
        <w:t xml:space="preserve">(A) </w:t>
      </w:r>
      <w:r w:rsidR="00326A2F">
        <w:rPr>
          <w:rFonts w:ascii="Calibri" w:hAnsi="Calibri" w:cs="Calibri"/>
          <w:b/>
          <w:bCs/>
          <w:sz w:val="20"/>
          <w:szCs w:val="20"/>
        </w:rPr>
        <w:t xml:space="preserve">Ongoing </w:t>
      </w:r>
      <w:r w:rsidR="00F64173">
        <w:rPr>
          <w:rFonts w:ascii="Calibri" w:hAnsi="Calibri" w:cs="Calibri"/>
          <w:b/>
          <w:bCs/>
          <w:sz w:val="20"/>
          <w:szCs w:val="20"/>
        </w:rPr>
        <w:t xml:space="preserve"> </w:t>
      </w:r>
      <w:r>
        <w:rPr>
          <w:rFonts w:ascii="Calibri" w:hAnsi="Calibri" w:cs="Calibri"/>
          <w:b/>
          <w:bCs/>
          <w:sz w:val="20"/>
          <w:szCs w:val="20"/>
        </w:rPr>
        <w:t xml:space="preserve"> </w:t>
      </w:r>
      <w:r w:rsidRPr="00E20AF7">
        <w:rPr>
          <w:rFonts w:ascii="Calibri" w:hAnsi="Calibri" w:cs="Calibri"/>
          <w:b/>
          <w:bCs/>
          <w:sz w:val="20"/>
          <w:szCs w:val="20"/>
        </w:rPr>
        <w:t xml:space="preserve"> </w:t>
      </w:r>
    </w:p>
    <w:p w14:paraId="3AC49621" w14:textId="77777777" w:rsidR="008B7F4E" w:rsidRPr="00E20AF7" w:rsidRDefault="008B7F4E" w:rsidP="00E20AF7">
      <w:pPr>
        <w:pStyle w:val="Listenabsatz"/>
        <w:pBdr>
          <w:top w:val="nil"/>
          <w:left w:val="nil"/>
          <w:bottom w:val="nil"/>
          <w:right w:val="nil"/>
          <w:between w:val="nil"/>
          <w:bar w:val="nil"/>
        </w:pBdr>
        <w:spacing w:after="0" w:line="240" w:lineRule="auto"/>
        <w:ind w:left="360"/>
        <w:rPr>
          <w:rFonts w:ascii="Calibri" w:eastAsia="Times New Roman" w:hAnsi="Calibri" w:cs="Calibri"/>
          <w:sz w:val="20"/>
          <w:szCs w:val="20"/>
          <w14:ligatures w14:val="none"/>
        </w:rPr>
      </w:pPr>
    </w:p>
    <w:p w14:paraId="5C91900E" w14:textId="559D42B1" w:rsidR="005E2D6B" w:rsidRPr="00CF33AF" w:rsidRDefault="00785774" w:rsidP="005E2D6B">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Pr>
          <w:rFonts w:ascii="Calibri" w:eastAsia="Times New Roman" w:hAnsi="Calibri" w:cs="Calibri"/>
          <w:b/>
          <w:bCs/>
          <w:sz w:val="20"/>
          <w:szCs w:val="20"/>
          <w14:ligatures w14:val="none"/>
        </w:rPr>
        <w:t xml:space="preserve">Keep </w:t>
      </w:r>
      <w:r w:rsidR="00E51EBD">
        <w:rPr>
          <w:rFonts w:ascii="Calibri" w:eastAsia="Times New Roman" w:hAnsi="Calibri" w:cs="Calibri"/>
          <w:b/>
          <w:bCs/>
          <w:sz w:val="20"/>
          <w:szCs w:val="20"/>
          <w14:ligatures w14:val="none"/>
        </w:rPr>
        <w:t xml:space="preserve">your </w:t>
      </w:r>
      <w:r w:rsidR="007C64EC">
        <w:rPr>
          <w:rFonts w:ascii="Calibri" w:eastAsia="Times New Roman" w:hAnsi="Calibri" w:cs="Calibri"/>
          <w:b/>
          <w:bCs/>
          <w:sz w:val="20"/>
          <w:szCs w:val="20"/>
          <w14:ligatures w14:val="none"/>
        </w:rPr>
        <w:t xml:space="preserve">own </w:t>
      </w:r>
      <w:r w:rsidR="00E51EBD">
        <w:rPr>
          <w:rFonts w:ascii="Calibri" w:eastAsia="Times New Roman" w:hAnsi="Calibri" w:cs="Calibri"/>
          <w:b/>
          <w:bCs/>
          <w:sz w:val="20"/>
          <w:szCs w:val="20"/>
          <w14:ligatures w14:val="none"/>
        </w:rPr>
        <w:t xml:space="preserve">gender training </w:t>
      </w:r>
      <w:r w:rsidR="00E20AF7">
        <w:rPr>
          <w:rFonts w:ascii="Calibri" w:eastAsia="Times New Roman" w:hAnsi="Calibri" w:cs="Calibri"/>
          <w:b/>
          <w:bCs/>
          <w:sz w:val="20"/>
          <w:szCs w:val="20"/>
          <w14:ligatures w14:val="none"/>
        </w:rPr>
        <w:t>up to date</w:t>
      </w:r>
      <w:r w:rsidR="005E2D6B" w:rsidRPr="00CF33AF">
        <w:rPr>
          <w:rFonts w:ascii="Calibri" w:eastAsia="Times New Roman" w:hAnsi="Calibri" w:cs="Calibri"/>
          <w:b/>
          <w:bCs/>
          <w:sz w:val="20"/>
          <w:szCs w:val="20"/>
          <w14:ligatures w14:val="none"/>
        </w:rPr>
        <w:t xml:space="preserve">: </w:t>
      </w:r>
      <w:r>
        <w:rPr>
          <w:rFonts w:ascii="Calibri" w:eastAsia="Times New Roman" w:hAnsi="Calibri" w:cs="Calibri"/>
          <w:sz w:val="20"/>
          <w:szCs w:val="20"/>
          <w14:ligatures w14:val="none"/>
        </w:rPr>
        <w:t xml:space="preserve">As part of professional </w:t>
      </w:r>
      <w:r w:rsidR="005837C4">
        <w:rPr>
          <w:rFonts w:ascii="Calibri" w:eastAsia="Times New Roman" w:hAnsi="Calibri" w:cs="Calibri"/>
          <w:sz w:val="20"/>
          <w:szCs w:val="20"/>
          <w14:ligatures w14:val="none"/>
        </w:rPr>
        <w:t xml:space="preserve">development, </w:t>
      </w:r>
      <w:r>
        <w:rPr>
          <w:rFonts w:ascii="Calibri" w:eastAsia="Times New Roman" w:hAnsi="Calibri" w:cs="Calibri"/>
          <w:sz w:val="20"/>
          <w:szCs w:val="20"/>
          <w14:ligatures w14:val="none"/>
        </w:rPr>
        <w:t xml:space="preserve">undertake </w:t>
      </w:r>
      <w:r w:rsidR="005837C4" w:rsidRPr="00CF33AF">
        <w:rPr>
          <w:rFonts w:ascii="Calibri" w:eastAsia="Times New Roman" w:hAnsi="Calibri" w:cs="Calibri"/>
          <w:sz w:val="20"/>
          <w:szCs w:val="20"/>
          <w14:ligatures w14:val="none"/>
        </w:rPr>
        <w:t>regular</w:t>
      </w:r>
      <w:r w:rsidR="005837C4">
        <w:rPr>
          <w:rFonts w:ascii="Calibri" w:eastAsia="Times New Roman" w:hAnsi="Calibri" w:cs="Calibri"/>
          <w:sz w:val="20"/>
          <w:szCs w:val="20"/>
          <w14:ligatures w14:val="none"/>
        </w:rPr>
        <w:t xml:space="preserve"> </w:t>
      </w:r>
      <w:r w:rsidR="005E2D6B" w:rsidRPr="00CF33AF">
        <w:rPr>
          <w:rFonts w:ascii="Calibri" w:eastAsia="Times New Roman" w:hAnsi="Calibri" w:cs="Calibri"/>
          <w:sz w:val="20"/>
          <w:szCs w:val="20"/>
          <w14:ligatures w14:val="none"/>
        </w:rPr>
        <w:t xml:space="preserve">gender-focused learning. This is particularly important </w:t>
      </w:r>
      <w:r w:rsidR="00C559B3">
        <w:rPr>
          <w:rFonts w:ascii="Calibri" w:eastAsia="Times New Roman" w:hAnsi="Calibri" w:cs="Calibri"/>
          <w:sz w:val="20"/>
          <w:szCs w:val="20"/>
          <w14:ligatures w14:val="none"/>
        </w:rPr>
        <w:t xml:space="preserve">in contexts </w:t>
      </w:r>
      <w:r w:rsidR="005E2D6B" w:rsidRPr="00CF33AF">
        <w:rPr>
          <w:rFonts w:ascii="Calibri" w:eastAsia="Times New Roman" w:hAnsi="Calibri" w:cs="Calibri"/>
          <w:sz w:val="20"/>
          <w:szCs w:val="20"/>
          <w14:ligatures w14:val="none"/>
        </w:rPr>
        <w:t>where</w:t>
      </w:r>
      <w:r w:rsidR="005837C4">
        <w:rPr>
          <w:rFonts w:ascii="Calibri" w:eastAsia="Times New Roman" w:hAnsi="Calibri" w:cs="Calibri"/>
          <w:sz w:val="20"/>
          <w:szCs w:val="20"/>
          <w14:ligatures w14:val="none"/>
        </w:rPr>
        <w:t xml:space="preserve"> the</w:t>
      </w:r>
      <w:r w:rsidR="005E2D6B" w:rsidRPr="00CF33AF">
        <w:rPr>
          <w:rFonts w:ascii="Calibri" w:eastAsia="Times New Roman" w:hAnsi="Calibri" w:cs="Calibri"/>
          <w:sz w:val="20"/>
          <w:szCs w:val="20"/>
          <w14:ligatures w14:val="none"/>
        </w:rPr>
        <w:t xml:space="preserve"> </w:t>
      </w:r>
      <w:r w:rsidR="00E51EBD">
        <w:rPr>
          <w:rFonts w:ascii="Calibri" w:eastAsia="Times New Roman" w:hAnsi="Calibri" w:cs="Calibri"/>
          <w:sz w:val="20"/>
          <w:szCs w:val="20"/>
          <w14:ligatures w14:val="none"/>
        </w:rPr>
        <w:t>gender</w:t>
      </w:r>
      <w:r w:rsidR="005E2D6B" w:rsidRPr="00CF33AF">
        <w:rPr>
          <w:rFonts w:ascii="Calibri" w:eastAsia="Times New Roman" w:hAnsi="Calibri" w:cs="Calibri"/>
          <w:sz w:val="20"/>
          <w:szCs w:val="20"/>
          <w14:ligatures w14:val="none"/>
        </w:rPr>
        <w:t xml:space="preserve"> norms vary from the content of organisational policies</w:t>
      </w:r>
      <w:r w:rsidR="005837C4">
        <w:rPr>
          <w:rFonts w:ascii="Calibri" w:eastAsia="Times New Roman" w:hAnsi="Calibri" w:cs="Calibri"/>
          <w:sz w:val="20"/>
          <w:szCs w:val="20"/>
          <w14:ligatures w14:val="none"/>
        </w:rPr>
        <w:t xml:space="preserve">. It can also </w:t>
      </w:r>
      <w:r w:rsidR="005837C4" w:rsidRPr="00CF33AF">
        <w:rPr>
          <w:rFonts w:ascii="Calibri" w:eastAsia="Times New Roman" w:hAnsi="Calibri" w:cs="Calibri"/>
          <w:sz w:val="20"/>
          <w:szCs w:val="20"/>
          <w14:ligatures w14:val="none"/>
        </w:rPr>
        <w:t xml:space="preserve">support </w:t>
      </w:r>
      <w:r w:rsidR="005837C4">
        <w:rPr>
          <w:rFonts w:ascii="Calibri" w:eastAsia="Times New Roman" w:hAnsi="Calibri" w:cs="Calibri"/>
          <w:sz w:val="20"/>
          <w:szCs w:val="20"/>
          <w14:ligatures w14:val="none"/>
        </w:rPr>
        <w:t>those</w:t>
      </w:r>
      <w:r w:rsidR="005837C4" w:rsidRPr="00CF33AF">
        <w:rPr>
          <w:rFonts w:ascii="Calibri" w:eastAsia="Times New Roman" w:hAnsi="Calibri" w:cs="Calibri"/>
          <w:sz w:val="20"/>
          <w:szCs w:val="20"/>
          <w14:ligatures w14:val="none"/>
        </w:rPr>
        <w:t xml:space="preserve"> who are unsure how to include people with diverse </w:t>
      </w:r>
      <w:r w:rsidR="00E51EBD">
        <w:rPr>
          <w:rFonts w:ascii="Calibri" w:eastAsia="Times New Roman" w:hAnsi="Calibri" w:cs="Calibri"/>
          <w:sz w:val="20"/>
          <w:szCs w:val="20"/>
          <w14:ligatures w14:val="none"/>
        </w:rPr>
        <w:t xml:space="preserve">gender identities </w:t>
      </w:r>
      <w:r w:rsidR="005837C4">
        <w:rPr>
          <w:rFonts w:ascii="Calibri" w:eastAsia="Times New Roman" w:hAnsi="Calibri" w:cs="Calibri"/>
          <w:sz w:val="20"/>
          <w:szCs w:val="20"/>
          <w14:ligatures w14:val="none"/>
        </w:rPr>
        <w:t>in WASH programming</w:t>
      </w:r>
      <w:r w:rsidR="005837C4" w:rsidRPr="00CF33AF">
        <w:rPr>
          <w:rFonts w:ascii="Calibri" w:eastAsia="Times New Roman" w:hAnsi="Calibri" w:cs="Calibri"/>
          <w:sz w:val="20"/>
          <w:szCs w:val="20"/>
          <w14:ligatures w14:val="none"/>
        </w:rPr>
        <w:t>.</w:t>
      </w:r>
      <w:r w:rsidR="007C64EC" w:rsidRPr="007C64EC">
        <w:rPr>
          <w:rFonts w:ascii="Calibri" w:eastAsia="Times New Roman" w:hAnsi="Calibri" w:cs="Calibri"/>
          <w:sz w:val="20"/>
          <w:szCs w:val="20"/>
          <w14:ligatures w14:val="none"/>
        </w:rPr>
        <w:t xml:space="preserve"> </w:t>
      </w:r>
    </w:p>
    <w:p w14:paraId="5750471F" w14:textId="77777777" w:rsidR="005E2D6B" w:rsidRDefault="005E2D6B" w:rsidP="005E2D6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164FC318" w14:textId="77777777" w:rsidR="00360342" w:rsidRDefault="00360342" w:rsidP="005E2D6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1146"/>
        <w:gridCol w:w="3935"/>
        <w:gridCol w:w="3935"/>
      </w:tblGrid>
      <w:tr w:rsidR="002921F7" w14:paraId="0D27983A" w14:textId="77777777" w:rsidTr="006441B6">
        <w:tc>
          <w:tcPr>
            <w:tcW w:w="1146" w:type="dxa"/>
            <w:vMerge w:val="restart"/>
            <w:shd w:val="clear" w:color="auto" w:fill="DAE9F7" w:themeFill="text2" w:themeFillTint="1A"/>
          </w:tcPr>
          <w:p w14:paraId="08401940" w14:textId="77777777" w:rsidR="002921F7" w:rsidRDefault="002921F7" w:rsidP="002921F7">
            <w:pPr>
              <w:rPr>
                <w:rFonts w:ascii="Calibri" w:eastAsia="Times New Roman" w:hAnsi="Calibri" w:cs="Calibri"/>
                <w:noProof/>
                <w:sz w:val="20"/>
                <w:szCs w:val="20"/>
              </w:rPr>
            </w:pPr>
          </w:p>
        </w:tc>
        <w:tc>
          <w:tcPr>
            <w:tcW w:w="7870" w:type="dxa"/>
            <w:gridSpan w:val="2"/>
            <w:shd w:val="clear" w:color="auto" w:fill="DAE9F7" w:themeFill="text2" w:themeFillTint="1A"/>
            <w:vAlign w:val="center"/>
          </w:tcPr>
          <w:p w14:paraId="342BBE12" w14:textId="2A565CE3" w:rsidR="002921F7" w:rsidRDefault="002921F7"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41657C7D" w14:textId="1B9BC788" w:rsidTr="006441B6">
        <w:tc>
          <w:tcPr>
            <w:tcW w:w="1146" w:type="dxa"/>
            <w:vMerge/>
            <w:shd w:val="clear" w:color="auto" w:fill="DAE9F7" w:themeFill="text2" w:themeFillTint="1A"/>
          </w:tcPr>
          <w:p w14:paraId="1849CE34" w14:textId="77777777" w:rsidR="002921F7" w:rsidRDefault="002921F7" w:rsidP="002921F7">
            <w:pPr>
              <w:rPr>
                <w:rFonts w:ascii="Calibri" w:eastAsia="Times New Roman" w:hAnsi="Calibri" w:cs="Calibri"/>
                <w:noProof/>
                <w:sz w:val="20"/>
                <w:szCs w:val="20"/>
              </w:rPr>
            </w:pPr>
          </w:p>
        </w:tc>
        <w:tc>
          <w:tcPr>
            <w:tcW w:w="3935" w:type="dxa"/>
            <w:shd w:val="clear" w:color="auto" w:fill="DAE9F7" w:themeFill="text2" w:themeFillTint="1A"/>
            <w:vAlign w:val="center"/>
          </w:tcPr>
          <w:p w14:paraId="62786FCA" w14:textId="7B4AEFE1" w:rsidR="002921F7"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935" w:type="dxa"/>
            <w:shd w:val="clear" w:color="auto" w:fill="DAE9F7" w:themeFill="text2" w:themeFillTint="1A"/>
            <w:vAlign w:val="center"/>
          </w:tcPr>
          <w:p w14:paraId="424269B3" w14:textId="44FFC941" w:rsidR="002921F7"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2921F7" w14:paraId="34B64A6C" w14:textId="08DDC1D6" w:rsidTr="00E20AF7">
        <w:tc>
          <w:tcPr>
            <w:tcW w:w="1146" w:type="dxa"/>
            <w:shd w:val="clear" w:color="auto" w:fill="DAE9F7" w:themeFill="text2" w:themeFillTint="1A"/>
          </w:tcPr>
          <w:p w14:paraId="37448734" w14:textId="0FA40E4F"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23C5AD97" wp14:editId="71A138DE">
                  <wp:extent cx="420162" cy="420162"/>
                  <wp:effectExtent l="0" t="0" r="0" b="0"/>
                  <wp:docPr id="1338048297"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35" w:type="dxa"/>
            <w:shd w:val="clear" w:color="auto" w:fill="DAE9F7" w:themeFill="text2" w:themeFillTint="1A"/>
          </w:tcPr>
          <w:p w14:paraId="5B039D4C" w14:textId="778BED3A" w:rsidR="002921F7" w:rsidRDefault="00513B4A" w:rsidP="002921F7">
            <w:pPr>
              <w:rPr>
                <w:rFonts w:ascii="Calibri" w:eastAsia="Times New Roman" w:hAnsi="Calibri" w:cs="Calibri"/>
                <w:sz w:val="20"/>
                <w:szCs w:val="20"/>
                <w14:ligatures w14:val="none"/>
              </w:rPr>
            </w:pPr>
            <w:r w:rsidRPr="00513B4A">
              <w:rPr>
                <w:rFonts w:ascii="Calibri" w:eastAsia="Times New Roman" w:hAnsi="Calibri" w:cs="Calibri"/>
                <w:sz w:val="20"/>
                <w:szCs w:val="20"/>
                <w14:ligatures w14:val="none"/>
              </w:rPr>
              <w:t>Make sure you’re up-to-date on organizational policies and commitments regarding gender equality, and apply them in your work</w:t>
            </w:r>
            <w:r w:rsidR="002921F7">
              <w:rPr>
                <w:rFonts w:ascii="Calibri" w:eastAsia="Times New Roman" w:hAnsi="Calibri" w:cs="Calibri"/>
                <w:sz w:val="20"/>
                <w:szCs w:val="20"/>
                <w14:ligatures w14:val="none"/>
              </w:rPr>
              <w:t>.</w:t>
            </w:r>
          </w:p>
        </w:tc>
        <w:tc>
          <w:tcPr>
            <w:tcW w:w="3935" w:type="dxa"/>
            <w:shd w:val="clear" w:color="auto" w:fill="DAE9F7" w:themeFill="text2" w:themeFillTint="1A"/>
          </w:tcPr>
          <w:p w14:paraId="086B235E" w14:textId="77777777" w:rsidR="00513B4A" w:rsidRPr="00513B4A" w:rsidRDefault="00513B4A" w:rsidP="00513B4A">
            <w:pPr>
              <w:rPr>
                <w:rFonts w:ascii="Calibri" w:eastAsia="Times New Roman" w:hAnsi="Calibri" w:cs="Calibri"/>
                <w:sz w:val="20"/>
                <w:szCs w:val="20"/>
                <w14:ligatures w14:val="none"/>
              </w:rPr>
            </w:pPr>
            <w:r w:rsidRPr="00513B4A">
              <w:rPr>
                <w:rFonts w:ascii="Calibri" w:eastAsia="Times New Roman" w:hAnsi="Calibri" w:cs="Calibri"/>
                <w:sz w:val="20"/>
                <w:szCs w:val="20"/>
                <w14:ligatures w14:val="none"/>
              </w:rPr>
              <w:t>Make regular time for reflection on gender with your peers</w:t>
            </w:r>
          </w:p>
          <w:p w14:paraId="3E61DEFF" w14:textId="77777777" w:rsidR="002921F7" w:rsidRDefault="002921F7" w:rsidP="002921F7">
            <w:pPr>
              <w:rPr>
                <w:rFonts w:ascii="Calibri" w:eastAsia="Times New Roman" w:hAnsi="Calibri" w:cs="Calibri"/>
                <w:sz w:val="20"/>
                <w:szCs w:val="20"/>
                <w14:ligatures w14:val="none"/>
              </w:rPr>
            </w:pPr>
          </w:p>
        </w:tc>
      </w:tr>
      <w:tr w:rsidR="002921F7" w14:paraId="685C0E97" w14:textId="4BB4B594" w:rsidTr="00E20AF7">
        <w:tc>
          <w:tcPr>
            <w:tcW w:w="1146" w:type="dxa"/>
            <w:shd w:val="clear" w:color="auto" w:fill="DAE9F7" w:themeFill="text2" w:themeFillTint="1A"/>
          </w:tcPr>
          <w:p w14:paraId="5051D498" w14:textId="49A496AE"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4A355B3D" wp14:editId="7BFA1EAE">
                  <wp:extent cx="420162" cy="420162"/>
                  <wp:effectExtent l="0" t="0" r="0" b="0"/>
                  <wp:docPr id="200015915"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35" w:type="dxa"/>
            <w:shd w:val="clear" w:color="auto" w:fill="DAE9F7" w:themeFill="text2" w:themeFillTint="1A"/>
          </w:tcPr>
          <w:p w14:paraId="6E55B05F" w14:textId="68937446" w:rsidR="002921F7" w:rsidRDefault="002921F7" w:rsidP="002921F7">
            <w:pPr>
              <w:rPr>
                <w:rFonts w:ascii="Calibri" w:eastAsia="Times New Roman" w:hAnsi="Calibri" w:cs="Calibri"/>
                <w:sz w:val="20"/>
                <w:szCs w:val="20"/>
                <w14:ligatures w14:val="none"/>
              </w:rPr>
            </w:pPr>
            <w:r>
              <w:rPr>
                <w:rFonts w:ascii="Calibri" w:eastAsia="Times New Roman" w:hAnsi="Calibri" w:cs="Calibri"/>
                <w:sz w:val="20"/>
                <w:szCs w:val="20"/>
                <w14:ligatures w14:val="none"/>
              </w:rPr>
              <w:t>In</w:t>
            </w:r>
            <w:r w:rsidRPr="00EB3614">
              <w:rPr>
                <w:rFonts w:ascii="Calibri" w:eastAsia="Times New Roman" w:hAnsi="Calibri" w:cs="Calibri"/>
                <w:sz w:val="20"/>
                <w:szCs w:val="20"/>
                <w14:ligatures w14:val="none"/>
              </w:rPr>
              <w:t>vest in professional development training</w:t>
            </w:r>
            <w:r>
              <w:rPr>
                <w:rFonts w:ascii="Calibri" w:eastAsia="Times New Roman" w:hAnsi="Calibri" w:cs="Calibri"/>
                <w:sz w:val="20"/>
                <w:szCs w:val="20"/>
                <w14:ligatures w14:val="none"/>
              </w:rPr>
              <w:t xml:space="preserve"> </w:t>
            </w:r>
            <w:r w:rsidRPr="00332555">
              <w:rPr>
                <w:rFonts w:ascii="Calibri" w:eastAsia="Times New Roman" w:hAnsi="Calibri" w:cs="Calibri"/>
                <w:sz w:val="20"/>
                <w:szCs w:val="20"/>
                <w14:ligatures w14:val="none"/>
              </w:rPr>
              <w:t>and mentoring to increase knowledge of gender equality issues</w:t>
            </w:r>
          </w:p>
        </w:tc>
        <w:tc>
          <w:tcPr>
            <w:tcW w:w="3935" w:type="dxa"/>
            <w:shd w:val="clear" w:color="auto" w:fill="DAE9F7" w:themeFill="text2" w:themeFillTint="1A"/>
          </w:tcPr>
          <w:p w14:paraId="6EA6B98B" w14:textId="5112E7FC" w:rsidR="002921F7" w:rsidRDefault="002921F7" w:rsidP="002921F7">
            <w:pPr>
              <w:rPr>
                <w:rFonts w:ascii="Calibri" w:eastAsia="Times New Roman" w:hAnsi="Calibri" w:cs="Calibri"/>
                <w:sz w:val="20"/>
                <w:szCs w:val="20"/>
                <w14:ligatures w14:val="none"/>
              </w:rPr>
            </w:pPr>
            <w:r w:rsidRPr="00E77132">
              <w:rPr>
                <w:rFonts w:ascii="Calibri" w:eastAsia="Times New Roman" w:hAnsi="Calibri" w:cs="Calibri"/>
                <w:sz w:val="20"/>
                <w:szCs w:val="20"/>
                <w14:ligatures w14:val="none"/>
              </w:rPr>
              <w:t>Include gender equality objectives in personal performance frameworks for staff.</w:t>
            </w:r>
          </w:p>
        </w:tc>
      </w:tr>
    </w:tbl>
    <w:p w14:paraId="17092D64" w14:textId="77777777" w:rsidR="005E2D6B" w:rsidRDefault="005E2D6B" w:rsidP="005E2D6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01555856" w14:textId="77777777" w:rsidR="007C64EC" w:rsidRPr="00332555" w:rsidRDefault="007C64EC" w:rsidP="005E2D6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0BCF993A" w14:textId="72C454CA" w:rsidR="005837C4" w:rsidRPr="006E20E7" w:rsidRDefault="00A85F49" w:rsidP="006E20E7">
      <w:pPr>
        <w:pStyle w:val="Listenabsatz"/>
        <w:numPr>
          <w:ilvl w:val="0"/>
          <w:numId w:val="26"/>
        </w:numP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Advocate for a</w:t>
      </w:r>
      <w:r w:rsidR="007C64EC">
        <w:rPr>
          <w:rFonts w:ascii="Calibri" w:eastAsia="Times New Roman" w:hAnsi="Calibri" w:cs="Calibri"/>
          <w:b/>
          <w:bCs/>
          <w:sz w:val="20"/>
          <w:szCs w:val="20"/>
          <w14:ligatures w14:val="none"/>
        </w:rPr>
        <w:t xml:space="preserve"> </w:t>
      </w:r>
      <w:r w:rsidR="00EB3614">
        <w:rPr>
          <w:rFonts w:ascii="Calibri" w:eastAsia="Times New Roman" w:hAnsi="Calibri" w:cs="Calibri"/>
          <w:b/>
          <w:bCs/>
          <w:sz w:val="20"/>
          <w:szCs w:val="20"/>
          <w14:ligatures w14:val="none"/>
        </w:rPr>
        <w:t xml:space="preserve">gender equal </w:t>
      </w:r>
      <w:r w:rsidR="007C64EC">
        <w:rPr>
          <w:rFonts w:ascii="Calibri" w:eastAsia="Times New Roman" w:hAnsi="Calibri" w:cs="Calibri"/>
          <w:b/>
          <w:bCs/>
          <w:sz w:val="20"/>
          <w:szCs w:val="20"/>
          <w14:ligatures w14:val="none"/>
        </w:rPr>
        <w:t>WASH team</w:t>
      </w:r>
      <w:r w:rsidR="005E2D6B" w:rsidRPr="00CF33AF">
        <w:rPr>
          <w:rFonts w:ascii="Calibri" w:eastAsia="Times New Roman" w:hAnsi="Calibri" w:cs="Calibri"/>
          <w:b/>
          <w:bCs/>
          <w:sz w:val="20"/>
          <w:szCs w:val="20"/>
          <w14:ligatures w14:val="none"/>
        </w:rPr>
        <w:t xml:space="preserve">: </w:t>
      </w:r>
      <w:r w:rsidR="006F15E9" w:rsidRPr="00CF33AF">
        <w:rPr>
          <w:rFonts w:ascii="Calibri" w:eastAsia="Times New Roman" w:hAnsi="Calibri" w:cs="Calibri"/>
          <w:sz w:val="20"/>
          <w:szCs w:val="20"/>
          <w14:ligatures w14:val="none"/>
        </w:rPr>
        <w:t>S</w:t>
      </w:r>
      <w:r w:rsidR="006F15E9">
        <w:rPr>
          <w:rFonts w:ascii="Calibri" w:eastAsia="Times New Roman" w:hAnsi="Calibri" w:cs="Calibri"/>
          <w:sz w:val="20"/>
          <w:szCs w:val="20"/>
          <w14:ligatures w14:val="none"/>
        </w:rPr>
        <w:t>anitation and FSM is a</w:t>
      </w:r>
      <w:r w:rsidR="006E20E7">
        <w:rPr>
          <w:rFonts w:ascii="Calibri" w:eastAsia="Times New Roman" w:hAnsi="Calibri" w:cs="Calibri"/>
          <w:sz w:val="20"/>
          <w:szCs w:val="20"/>
          <w14:ligatures w14:val="none"/>
        </w:rPr>
        <w:t>lready a</w:t>
      </w:r>
      <w:r w:rsidR="006F15E9">
        <w:rPr>
          <w:rFonts w:ascii="Calibri" w:eastAsia="Times New Roman" w:hAnsi="Calibri" w:cs="Calibri"/>
          <w:sz w:val="20"/>
          <w:szCs w:val="20"/>
          <w14:ligatures w14:val="none"/>
        </w:rPr>
        <w:t xml:space="preserve"> gender-segregated sector.</w:t>
      </w:r>
      <w:r w:rsidR="006E20E7">
        <w:rPr>
          <w:rFonts w:ascii="Calibri" w:eastAsia="Times New Roman" w:hAnsi="Calibri" w:cs="Calibri"/>
          <w:sz w:val="20"/>
          <w:szCs w:val="20"/>
          <w14:ligatures w14:val="none"/>
        </w:rPr>
        <w:t xml:space="preserve"> </w:t>
      </w:r>
      <w:r w:rsidR="006E20E7" w:rsidRPr="006E20E7">
        <w:rPr>
          <w:rFonts w:ascii="Calibri" w:eastAsia="Times New Roman" w:hAnsi="Calibri" w:cs="Calibri"/>
          <w:sz w:val="20"/>
          <w:szCs w:val="20"/>
          <w14:ligatures w14:val="none"/>
        </w:rPr>
        <w:t>This situation is amplified in the humanitarian</w:t>
      </w:r>
      <w:r w:rsidR="006E20E7">
        <w:rPr>
          <w:rFonts w:ascii="Calibri" w:eastAsia="Times New Roman" w:hAnsi="Calibri" w:cs="Calibri"/>
          <w:sz w:val="20"/>
          <w:szCs w:val="20"/>
          <w14:ligatures w14:val="none"/>
        </w:rPr>
        <w:t xml:space="preserve"> sector</w:t>
      </w:r>
      <w:r w:rsidR="006E20E7" w:rsidRPr="006E20E7">
        <w:rPr>
          <w:rFonts w:ascii="Calibri" w:eastAsia="Times New Roman" w:hAnsi="Calibri" w:cs="Calibri"/>
          <w:sz w:val="20"/>
          <w:szCs w:val="20"/>
          <w14:ligatures w14:val="none"/>
        </w:rPr>
        <w:t xml:space="preserve">. </w:t>
      </w:r>
      <w:r w:rsidR="00513B4A" w:rsidRPr="006E20E7">
        <w:rPr>
          <w:rFonts w:ascii="Calibri" w:eastAsia="Times New Roman" w:hAnsi="Calibri" w:cs="Calibri"/>
          <w:sz w:val="20"/>
          <w:szCs w:val="20"/>
          <w14:ligatures w14:val="none"/>
        </w:rPr>
        <w:t>While women begin a career in the humanitarian sector at similar rates as men, a higher number of women leave before reaching the midpoint of their careers. Limited opportunities for advancement, sexual harassment, work-life balance struggles, or family obligations often contribute to this. To promote gender balance in WASH teams, active steps are necessary, such as implementing policies like parental leave, sexual harassment, and safeguarding guidelines to make the workplace more welcoming and supportive for women and working parents. To keep women in the sector, it’s crucial to understand and tackle the hurdles they face at specific career stages</w:t>
      </w:r>
      <w:r w:rsidR="00F1690E" w:rsidRPr="006E20E7">
        <w:rPr>
          <w:rFonts w:ascii="Calibri" w:eastAsia="Times New Roman" w:hAnsi="Calibri" w:cs="Calibri"/>
          <w:sz w:val="20"/>
          <w:szCs w:val="20"/>
          <w14:ligatures w14:val="none"/>
        </w:rPr>
        <w:t xml:space="preserve">. </w:t>
      </w:r>
    </w:p>
    <w:p w14:paraId="00C3EB73" w14:textId="77777777" w:rsidR="005E2D6B" w:rsidRPr="00E20AF7" w:rsidRDefault="005E2D6B" w:rsidP="00E20AF7">
      <w:pP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1125"/>
        <w:gridCol w:w="3973"/>
        <w:gridCol w:w="3918"/>
      </w:tblGrid>
      <w:tr w:rsidR="002921F7" w14:paraId="7F67977D" w14:textId="77777777" w:rsidTr="00E34844">
        <w:tc>
          <w:tcPr>
            <w:tcW w:w="1125" w:type="dxa"/>
            <w:vMerge w:val="restart"/>
            <w:shd w:val="clear" w:color="auto" w:fill="DAE9F7" w:themeFill="text2" w:themeFillTint="1A"/>
          </w:tcPr>
          <w:p w14:paraId="45BAEC13" w14:textId="77777777" w:rsidR="002921F7" w:rsidRDefault="002921F7" w:rsidP="002921F7">
            <w:pPr>
              <w:rPr>
                <w:rFonts w:ascii="Calibri" w:eastAsia="Times New Roman" w:hAnsi="Calibri" w:cs="Calibri"/>
                <w:noProof/>
                <w:sz w:val="20"/>
                <w:szCs w:val="20"/>
              </w:rPr>
            </w:pPr>
          </w:p>
        </w:tc>
        <w:tc>
          <w:tcPr>
            <w:tcW w:w="7891" w:type="dxa"/>
            <w:gridSpan w:val="2"/>
            <w:shd w:val="clear" w:color="auto" w:fill="DAE9F7" w:themeFill="text2" w:themeFillTint="1A"/>
            <w:vAlign w:val="center"/>
          </w:tcPr>
          <w:p w14:paraId="18F4B8F0" w14:textId="1F1766C8" w:rsidR="002921F7" w:rsidRDefault="002921F7"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03C251DF" w14:textId="77777777" w:rsidTr="00E34844">
        <w:tc>
          <w:tcPr>
            <w:tcW w:w="1125" w:type="dxa"/>
            <w:vMerge/>
            <w:shd w:val="clear" w:color="auto" w:fill="DAE9F7" w:themeFill="text2" w:themeFillTint="1A"/>
          </w:tcPr>
          <w:p w14:paraId="5A1AC958" w14:textId="77777777" w:rsidR="002921F7" w:rsidRDefault="002921F7" w:rsidP="002921F7">
            <w:pPr>
              <w:rPr>
                <w:rFonts w:ascii="Calibri" w:eastAsia="Times New Roman" w:hAnsi="Calibri" w:cs="Calibri"/>
                <w:noProof/>
                <w:sz w:val="20"/>
                <w:szCs w:val="20"/>
              </w:rPr>
            </w:pPr>
          </w:p>
        </w:tc>
        <w:tc>
          <w:tcPr>
            <w:tcW w:w="3973" w:type="dxa"/>
            <w:shd w:val="clear" w:color="auto" w:fill="DAE9F7" w:themeFill="text2" w:themeFillTint="1A"/>
            <w:vAlign w:val="center"/>
          </w:tcPr>
          <w:p w14:paraId="50AB0B10" w14:textId="52CD71DA" w:rsidR="002921F7" w:rsidRPr="00FE0849"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918" w:type="dxa"/>
            <w:shd w:val="clear" w:color="auto" w:fill="DAE9F7" w:themeFill="text2" w:themeFillTint="1A"/>
            <w:vAlign w:val="center"/>
          </w:tcPr>
          <w:p w14:paraId="4CD43356" w14:textId="17389270" w:rsidR="002921F7" w:rsidRPr="00FE0849"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2921F7" w14:paraId="1F61389B" w14:textId="64300DF9" w:rsidTr="00E20AF7">
        <w:tc>
          <w:tcPr>
            <w:tcW w:w="1125" w:type="dxa"/>
            <w:shd w:val="clear" w:color="auto" w:fill="DAE9F7" w:themeFill="text2" w:themeFillTint="1A"/>
          </w:tcPr>
          <w:p w14:paraId="61775058"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68BAEA5" wp14:editId="67B7DE3C">
                  <wp:extent cx="420162" cy="420162"/>
                  <wp:effectExtent l="0" t="0" r="0" b="0"/>
                  <wp:docPr id="699322379"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73" w:type="dxa"/>
            <w:shd w:val="clear" w:color="auto" w:fill="DAE9F7" w:themeFill="text2" w:themeFillTint="1A"/>
          </w:tcPr>
          <w:p w14:paraId="395224F9" w14:textId="0477E58F" w:rsidR="002921F7" w:rsidRPr="00513B4A" w:rsidRDefault="00513B4A" w:rsidP="002921F7">
            <w:pPr>
              <w:rPr>
                <w:rFonts w:ascii="Calibri" w:eastAsia="Times New Roman" w:hAnsi="Calibri" w:cs="Calibri"/>
                <w:sz w:val="20"/>
                <w:szCs w:val="20"/>
                <w14:ligatures w14:val="none"/>
              </w:rPr>
            </w:pPr>
            <w:r w:rsidRPr="00513B4A">
              <w:rPr>
                <w:rFonts w:ascii="Calibri" w:eastAsia="Times New Roman" w:hAnsi="Calibri" w:cs="Calibri"/>
                <w:sz w:val="20"/>
                <w:szCs w:val="20"/>
                <w14:ligatures w14:val="none"/>
              </w:rPr>
              <w:t>Implement gender self-assessments to pinpoint internal opportunities for gender integration, covering policy development, implementation, and fostering supportive organizational structures for gender equality</w:t>
            </w:r>
            <w:r w:rsidR="00A078E2">
              <w:rPr>
                <w:rFonts w:ascii="Calibri" w:hAnsi="Calibri" w:cs="Calibri"/>
                <w:sz w:val="20"/>
                <w:szCs w:val="20"/>
              </w:rPr>
              <w:t>.</w:t>
            </w:r>
          </w:p>
        </w:tc>
        <w:tc>
          <w:tcPr>
            <w:tcW w:w="3918" w:type="dxa"/>
            <w:shd w:val="clear" w:color="auto" w:fill="DAE9F7" w:themeFill="text2" w:themeFillTint="1A"/>
          </w:tcPr>
          <w:p w14:paraId="2295059E" w14:textId="04FEF736" w:rsidR="002921F7" w:rsidRPr="00FE0849" w:rsidRDefault="00513B4A" w:rsidP="002921F7">
            <w:pPr>
              <w:rPr>
                <w:rFonts w:ascii="Calibri" w:eastAsia="Times New Roman" w:hAnsi="Calibri" w:cs="Calibri"/>
                <w:sz w:val="20"/>
                <w:szCs w:val="20"/>
                <w14:ligatures w14:val="none"/>
              </w:rPr>
            </w:pPr>
            <w:r w:rsidRPr="00513B4A">
              <w:rPr>
                <w:rFonts w:ascii="Calibri" w:eastAsia="Times New Roman" w:hAnsi="Calibri" w:cs="Calibri"/>
                <w:sz w:val="20"/>
                <w:szCs w:val="20"/>
                <w14:ligatures w14:val="none"/>
              </w:rPr>
              <w:t>To create a more diverse and inclusive workplace, make gender representation a key component of hiring practices. This includes ensuring at least 30% women on all senior management teams, which will promote diverse perspectives and improve decision-making</w:t>
            </w:r>
            <w:r w:rsidR="002921F7" w:rsidRPr="00FE0849">
              <w:rPr>
                <w:rFonts w:ascii="Calibri" w:eastAsia="Times New Roman" w:hAnsi="Calibri" w:cs="Calibri"/>
                <w:sz w:val="20"/>
                <w:szCs w:val="20"/>
                <w14:ligatures w14:val="none"/>
              </w:rPr>
              <w:t>.</w:t>
            </w:r>
          </w:p>
        </w:tc>
      </w:tr>
      <w:tr w:rsidR="002921F7" w14:paraId="59BB03BF" w14:textId="4A05310D" w:rsidTr="00E20AF7">
        <w:tc>
          <w:tcPr>
            <w:tcW w:w="1125" w:type="dxa"/>
            <w:shd w:val="clear" w:color="auto" w:fill="DAE9F7" w:themeFill="text2" w:themeFillTint="1A"/>
          </w:tcPr>
          <w:p w14:paraId="6FC5451B"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13D58C06" wp14:editId="02698F0F">
                  <wp:extent cx="420162" cy="420162"/>
                  <wp:effectExtent l="0" t="0" r="0" b="0"/>
                  <wp:docPr id="233342895"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73" w:type="dxa"/>
            <w:shd w:val="clear" w:color="auto" w:fill="DAE9F7" w:themeFill="text2" w:themeFillTint="1A"/>
          </w:tcPr>
          <w:p w14:paraId="7DF922DA" w14:textId="562C058C" w:rsidR="002921F7" w:rsidRPr="00513B4A" w:rsidRDefault="00513B4A" w:rsidP="002921F7">
            <w:pPr>
              <w:rPr>
                <w:rFonts w:ascii="Calibri" w:hAnsi="Calibri" w:cs="Calibri"/>
                <w:sz w:val="20"/>
                <w:szCs w:val="20"/>
              </w:rPr>
            </w:pPr>
            <w:r w:rsidRPr="00513B4A">
              <w:rPr>
                <w:rFonts w:ascii="Calibri" w:hAnsi="Calibri" w:cs="Calibri"/>
                <w:sz w:val="20"/>
                <w:szCs w:val="20"/>
              </w:rPr>
              <w:t>Require senior directors/managers to guarantee gender equality in program</w:t>
            </w:r>
            <w:r w:rsidR="00C7737F">
              <w:rPr>
                <w:rFonts w:ascii="Calibri" w:hAnsi="Calibri" w:cs="Calibri"/>
                <w:sz w:val="20"/>
                <w:szCs w:val="20"/>
              </w:rPr>
              <w:t>me</w:t>
            </w:r>
            <w:r w:rsidRPr="00513B4A">
              <w:rPr>
                <w:rFonts w:ascii="Calibri" w:hAnsi="Calibri" w:cs="Calibri"/>
                <w:sz w:val="20"/>
                <w:szCs w:val="20"/>
              </w:rPr>
              <w:t>s and the workplace, creating safe and decent working environments for women and diverse employees</w:t>
            </w:r>
            <w:r w:rsidR="00A078E2">
              <w:rPr>
                <w:rFonts w:ascii="Calibri" w:hAnsi="Calibri" w:cs="Calibri"/>
                <w:sz w:val="20"/>
                <w:szCs w:val="20"/>
              </w:rPr>
              <w:t>.</w:t>
            </w:r>
          </w:p>
        </w:tc>
        <w:tc>
          <w:tcPr>
            <w:tcW w:w="3918" w:type="dxa"/>
            <w:shd w:val="clear" w:color="auto" w:fill="DAE9F7" w:themeFill="text2" w:themeFillTint="1A"/>
          </w:tcPr>
          <w:p w14:paraId="44379178" w14:textId="65192E07" w:rsidR="002921F7" w:rsidRPr="00513B4A" w:rsidRDefault="00513B4A" w:rsidP="002921F7">
            <w:pPr>
              <w:rPr>
                <w:rFonts w:ascii="Calibri" w:eastAsia="Times New Roman" w:hAnsi="Calibri" w:cs="Calibri"/>
                <w:sz w:val="20"/>
                <w:szCs w:val="20"/>
                <w14:ligatures w14:val="none"/>
              </w:rPr>
            </w:pPr>
            <w:r w:rsidRPr="00513B4A">
              <w:rPr>
                <w:rFonts w:ascii="Calibri" w:eastAsia="Times New Roman" w:hAnsi="Calibri" w:cs="Calibri"/>
                <w:sz w:val="20"/>
                <w:szCs w:val="20"/>
                <w14:ligatures w14:val="none"/>
              </w:rPr>
              <w:t>Attract and keep greater numbers of women and minority staff and create a pipeline for advancement into leadership roles</w:t>
            </w:r>
            <w:r w:rsidR="002921F7" w:rsidRPr="00E77132">
              <w:rPr>
                <w:rFonts w:ascii="Calibri" w:hAnsi="Calibri" w:cs="Calibri"/>
                <w:sz w:val="20"/>
                <w:szCs w:val="20"/>
              </w:rPr>
              <w:t>.</w:t>
            </w:r>
          </w:p>
        </w:tc>
      </w:tr>
      <w:tr w:rsidR="002921F7" w14:paraId="07CCC434" w14:textId="77777777" w:rsidTr="00E20AF7">
        <w:tc>
          <w:tcPr>
            <w:tcW w:w="1125" w:type="dxa"/>
            <w:shd w:val="clear" w:color="auto" w:fill="DAE9F7" w:themeFill="text2" w:themeFillTint="1A"/>
          </w:tcPr>
          <w:p w14:paraId="12101AB3" w14:textId="6EEA3D1F" w:rsidR="002921F7" w:rsidRDefault="002921F7" w:rsidP="002921F7">
            <w:pPr>
              <w:rPr>
                <w:rFonts w:ascii="Calibri" w:eastAsia="Times New Roman" w:hAnsi="Calibri" w:cs="Calibri"/>
                <w:noProof/>
                <w:sz w:val="20"/>
                <w:szCs w:val="20"/>
              </w:rPr>
            </w:pPr>
            <w:r>
              <w:rPr>
                <w:rFonts w:ascii="Calibri" w:eastAsia="Times New Roman" w:hAnsi="Calibri" w:cs="Calibri"/>
                <w:noProof/>
                <w:sz w:val="20"/>
                <w:szCs w:val="20"/>
              </w:rPr>
              <w:drawing>
                <wp:inline distT="0" distB="0" distL="0" distR="0" wp14:anchorId="2B37CA6B" wp14:editId="165D43F7">
                  <wp:extent cx="420162" cy="420162"/>
                  <wp:effectExtent l="0" t="0" r="0" b="0"/>
                  <wp:docPr id="841682161"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73" w:type="dxa"/>
            <w:shd w:val="clear" w:color="auto" w:fill="DAE9F7" w:themeFill="text2" w:themeFillTint="1A"/>
          </w:tcPr>
          <w:p w14:paraId="0EDD083E" w14:textId="16E6D1C4" w:rsidR="002921F7" w:rsidRPr="00513B4A" w:rsidRDefault="00513B4A" w:rsidP="002921F7">
            <w:pPr>
              <w:rPr>
                <w:rFonts w:ascii="Calibri" w:hAnsi="Calibri" w:cs="Calibri"/>
                <w:bCs/>
                <w:sz w:val="20"/>
                <w:szCs w:val="20"/>
              </w:rPr>
            </w:pPr>
            <w:r w:rsidRPr="00513B4A">
              <w:rPr>
                <w:rFonts w:ascii="Calibri" w:hAnsi="Calibri" w:cs="Calibri"/>
                <w:bCs/>
                <w:sz w:val="20"/>
                <w:szCs w:val="20"/>
              </w:rPr>
              <w:t>Implement comprehensive PSEA training across all teams, enforce a code of conduct, and ensure robust safeguards are in place to enable prompt and systematic responses to complaints raised by women and diverse staff</w:t>
            </w:r>
            <w:r w:rsidR="00A078E2">
              <w:rPr>
                <w:rFonts w:ascii="Calibri" w:hAnsi="Calibri" w:cs="Calibri"/>
                <w:bCs/>
                <w:sz w:val="20"/>
                <w:szCs w:val="20"/>
              </w:rPr>
              <w:t>.</w:t>
            </w:r>
          </w:p>
        </w:tc>
        <w:tc>
          <w:tcPr>
            <w:tcW w:w="3918" w:type="dxa"/>
            <w:shd w:val="clear" w:color="auto" w:fill="DAE9F7" w:themeFill="text2" w:themeFillTint="1A"/>
          </w:tcPr>
          <w:p w14:paraId="5091E360" w14:textId="2A845EF4" w:rsidR="002921F7" w:rsidRPr="00E77132" w:rsidRDefault="002921F7" w:rsidP="002921F7">
            <w:pPr>
              <w:rPr>
                <w:rFonts w:ascii="Calibri" w:eastAsia="Times New Roman" w:hAnsi="Calibri" w:cs="Calibri"/>
                <w:sz w:val="20"/>
                <w:szCs w:val="20"/>
                <w14:ligatures w14:val="none"/>
              </w:rPr>
            </w:pPr>
            <w:r>
              <w:rPr>
                <w:rFonts w:ascii="Calibri" w:eastAsia="Times New Roman" w:hAnsi="Calibri" w:cs="Calibri"/>
                <w:sz w:val="20"/>
                <w:szCs w:val="20"/>
                <w14:ligatures w14:val="none"/>
              </w:rPr>
              <w:t>D</w:t>
            </w:r>
            <w:r w:rsidRPr="00310A36">
              <w:rPr>
                <w:rFonts w:ascii="Calibri" w:eastAsia="Times New Roman" w:hAnsi="Calibri" w:cs="Calibri"/>
                <w:sz w:val="20"/>
                <w:szCs w:val="20"/>
                <w14:ligatures w14:val="none"/>
              </w:rPr>
              <w:t>isaggregate staffing data by gender and other diversity factors</w:t>
            </w:r>
            <w:r w:rsidR="00A078E2">
              <w:rPr>
                <w:rFonts w:ascii="Calibri" w:eastAsia="Times New Roman" w:hAnsi="Calibri" w:cs="Calibri"/>
                <w:sz w:val="20"/>
                <w:szCs w:val="20"/>
                <w14:ligatures w14:val="none"/>
              </w:rPr>
              <w:t>.</w:t>
            </w:r>
          </w:p>
        </w:tc>
      </w:tr>
    </w:tbl>
    <w:p w14:paraId="0322A2DF" w14:textId="77777777" w:rsidR="00FE0849" w:rsidRPr="00E20AF7" w:rsidRDefault="00FE0849" w:rsidP="00E20AF7">
      <w:pPr>
        <w:rPr>
          <w:rFonts w:ascii="Calibri" w:eastAsia="Times New Roman" w:hAnsi="Calibri" w:cs="Calibri"/>
          <w:sz w:val="20"/>
          <w:szCs w:val="20"/>
          <w14:ligatures w14:val="none"/>
        </w:rPr>
      </w:pPr>
    </w:p>
    <w:p w14:paraId="40A45772" w14:textId="40BFF844" w:rsidR="00E51EBD" w:rsidRPr="00513B4A" w:rsidRDefault="008B7F4E" w:rsidP="00513B4A">
      <w:pPr>
        <w:pStyle w:val="Listenabsatz"/>
        <w:numPr>
          <w:ilvl w:val="0"/>
          <w:numId w:val="26"/>
        </w:numPr>
        <w:rPr>
          <w:rFonts w:ascii="Calibri" w:eastAsia="Times New Roman" w:hAnsi="Calibri" w:cs="Calibri"/>
          <w:sz w:val="20"/>
          <w:szCs w:val="20"/>
          <w14:ligatures w14:val="none"/>
        </w:rPr>
      </w:pPr>
      <w:r>
        <w:rPr>
          <w:rFonts w:ascii="Calibri" w:eastAsia="Times New Roman" w:hAnsi="Calibri" w:cs="Calibri"/>
          <w:b/>
          <w:bCs/>
          <w:sz w:val="20"/>
          <w:szCs w:val="20"/>
          <w14:ligatures w14:val="none"/>
        </w:rPr>
        <w:lastRenderedPageBreak/>
        <w:t xml:space="preserve">Refresh </w:t>
      </w:r>
      <w:r w:rsidR="00A85F49">
        <w:rPr>
          <w:rFonts w:ascii="Calibri" w:eastAsia="Times New Roman" w:hAnsi="Calibri" w:cs="Calibri"/>
          <w:b/>
          <w:bCs/>
          <w:sz w:val="20"/>
          <w:szCs w:val="20"/>
          <w14:ligatures w14:val="none"/>
        </w:rPr>
        <w:t xml:space="preserve">any </w:t>
      </w:r>
      <w:r w:rsidR="007C64EC">
        <w:rPr>
          <w:rFonts w:ascii="Calibri" w:eastAsia="Times New Roman" w:hAnsi="Calibri" w:cs="Calibri"/>
          <w:b/>
          <w:bCs/>
          <w:sz w:val="20"/>
          <w:szCs w:val="20"/>
          <w14:ligatures w14:val="none"/>
        </w:rPr>
        <w:t xml:space="preserve">preparedness and contingency </w:t>
      </w:r>
      <w:r w:rsidR="00E51EBD">
        <w:rPr>
          <w:rFonts w:ascii="Calibri" w:eastAsia="Times New Roman" w:hAnsi="Calibri" w:cs="Calibri"/>
          <w:b/>
          <w:bCs/>
          <w:sz w:val="20"/>
          <w:szCs w:val="20"/>
          <w14:ligatures w14:val="none"/>
        </w:rPr>
        <w:t xml:space="preserve">plans: </w:t>
      </w:r>
      <w:r w:rsidR="00513B4A" w:rsidRPr="00513B4A">
        <w:rPr>
          <w:rFonts w:ascii="Calibri" w:eastAsia="Times New Roman" w:hAnsi="Calibri" w:cs="Calibri"/>
          <w:sz w:val="20"/>
          <w:szCs w:val="20"/>
          <w14:ligatures w14:val="none"/>
        </w:rPr>
        <w:t xml:space="preserve">Make sure preparedness </w:t>
      </w:r>
      <w:r w:rsidR="00C7737F">
        <w:rPr>
          <w:rFonts w:ascii="Calibri" w:eastAsia="Times New Roman" w:hAnsi="Calibri" w:cs="Calibri"/>
          <w:sz w:val="20"/>
          <w:szCs w:val="20"/>
          <w14:ligatures w14:val="none"/>
        </w:rPr>
        <w:t>or</w:t>
      </w:r>
      <w:r w:rsidR="00513B4A" w:rsidRPr="00513B4A">
        <w:rPr>
          <w:rFonts w:ascii="Calibri" w:eastAsia="Times New Roman" w:hAnsi="Calibri" w:cs="Calibri"/>
          <w:sz w:val="20"/>
          <w:szCs w:val="20"/>
          <w14:ligatures w14:val="none"/>
        </w:rPr>
        <w:t xml:space="preserve"> contingency plans and stockpiles reflect the latest recommendations on gender-specific sanitation needs, including those from After-Action Reviews, evaluations, and other sources</w:t>
      </w:r>
      <w:r w:rsidR="00AC71CC" w:rsidRPr="00513B4A">
        <w:rPr>
          <w:rFonts w:ascii="Calibri" w:eastAsia="Times New Roman" w:hAnsi="Calibri" w:cs="Calibri"/>
          <w:sz w:val="20"/>
          <w:szCs w:val="20"/>
          <w14:ligatures w14:val="none"/>
        </w:rPr>
        <w:t>.</w:t>
      </w: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1118"/>
        <w:gridCol w:w="3839"/>
        <w:gridCol w:w="4059"/>
      </w:tblGrid>
      <w:tr w:rsidR="002921F7" w14:paraId="2ACA895C" w14:textId="77777777" w:rsidTr="00602E26">
        <w:tc>
          <w:tcPr>
            <w:tcW w:w="1118" w:type="dxa"/>
            <w:vMerge w:val="restart"/>
            <w:shd w:val="clear" w:color="auto" w:fill="DAE9F7" w:themeFill="text2" w:themeFillTint="1A"/>
          </w:tcPr>
          <w:p w14:paraId="0D2D8105" w14:textId="77777777" w:rsidR="002921F7" w:rsidRDefault="002921F7" w:rsidP="002921F7">
            <w:pPr>
              <w:rPr>
                <w:rFonts w:ascii="Calibri" w:eastAsia="Times New Roman" w:hAnsi="Calibri" w:cs="Calibri"/>
                <w:noProof/>
                <w:sz w:val="20"/>
                <w:szCs w:val="20"/>
              </w:rPr>
            </w:pPr>
          </w:p>
        </w:tc>
        <w:tc>
          <w:tcPr>
            <w:tcW w:w="7898" w:type="dxa"/>
            <w:gridSpan w:val="2"/>
            <w:shd w:val="clear" w:color="auto" w:fill="DAE9F7" w:themeFill="text2" w:themeFillTint="1A"/>
            <w:vAlign w:val="center"/>
          </w:tcPr>
          <w:p w14:paraId="1EFB53CC" w14:textId="77C9C18E" w:rsidR="002921F7" w:rsidRDefault="002921F7" w:rsidP="00E20AF7">
            <w:pPr>
              <w:pBdr>
                <w:top w:val="nil"/>
                <w:left w:val="nil"/>
                <w:bottom w:val="nil"/>
                <w:right w:val="nil"/>
                <w:between w:val="nil"/>
                <w:bar w:val="nil"/>
              </w:pBd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631B36B0" w14:textId="77777777" w:rsidTr="00602E26">
        <w:tc>
          <w:tcPr>
            <w:tcW w:w="1118" w:type="dxa"/>
            <w:vMerge/>
            <w:shd w:val="clear" w:color="auto" w:fill="DAE9F7" w:themeFill="text2" w:themeFillTint="1A"/>
          </w:tcPr>
          <w:p w14:paraId="77548C22" w14:textId="77777777" w:rsidR="002921F7" w:rsidRDefault="002921F7" w:rsidP="002921F7">
            <w:pPr>
              <w:rPr>
                <w:rFonts w:ascii="Calibri" w:eastAsia="Times New Roman" w:hAnsi="Calibri" w:cs="Calibri"/>
                <w:noProof/>
                <w:sz w:val="20"/>
                <w:szCs w:val="20"/>
              </w:rPr>
            </w:pPr>
          </w:p>
        </w:tc>
        <w:tc>
          <w:tcPr>
            <w:tcW w:w="3839" w:type="dxa"/>
            <w:shd w:val="clear" w:color="auto" w:fill="DAE9F7" w:themeFill="text2" w:themeFillTint="1A"/>
            <w:vAlign w:val="center"/>
          </w:tcPr>
          <w:p w14:paraId="0190EABE" w14:textId="2A5E293B" w:rsidR="002921F7" w:rsidRPr="00E77132" w:rsidRDefault="002921F7" w:rsidP="00E20AF7">
            <w:pPr>
              <w:pBdr>
                <w:top w:val="nil"/>
                <w:left w:val="nil"/>
                <w:bottom w:val="nil"/>
                <w:right w:val="nil"/>
                <w:between w:val="nil"/>
                <w:bar w:val="nil"/>
              </w:pBdr>
              <w:jc w:val="center"/>
              <w:rPr>
                <w:rFonts w:ascii="Calibri" w:hAnsi="Calibri" w:cs="Calibri"/>
                <w:sz w:val="20"/>
                <w:szCs w:val="20"/>
              </w:rPr>
            </w:pPr>
            <w:r>
              <w:rPr>
                <w:rFonts w:ascii="Calibri" w:eastAsia="Times New Roman" w:hAnsi="Calibri" w:cs="Calibri"/>
                <w:b/>
                <w:bCs/>
                <w:sz w:val="20"/>
                <w:szCs w:val="20"/>
                <w14:ligatures w14:val="none"/>
              </w:rPr>
              <w:t>Short term</w:t>
            </w:r>
          </w:p>
        </w:tc>
        <w:tc>
          <w:tcPr>
            <w:tcW w:w="4059" w:type="dxa"/>
            <w:shd w:val="clear" w:color="auto" w:fill="DAE9F7" w:themeFill="text2" w:themeFillTint="1A"/>
            <w:vAlign w:val="center"/>
          </w:tcPr>
          <w:p w14:paraId="2F8A2E33" w14:textId="5F4D60B5" w:rsidR="002921F7" w:rsidRPr="00E77132" w:rsidRDefault="002921F7" w:rsidP="00E20AF7">
            <w:pPr>
              <w:pBdr>
                <w:top w:val="nil"/>
                <w:left w:val="nil"/>
                <w:bottom w:val="nil"/>
                <w:right w:val="nil"/>
                <w:between w:val="nil"/>
                <w:bar w:val="nil"/>
              </w:pBdr>
              <w:jc w:val="center"/>
              <w:rPr>
                <w:rFonts w:ascii="Calibri" w:hAnsi="Calibri" w:cs="Calibri"/>
                <w:sz w:val="20"/>
                <w:szCs w:val="20"/>
              </w:rPr>
            </w:pPr>
            <w:r>
              <w:rPr>
                <w:rFonts w:ascii="Calibri" w:eastAsia="Times New Roman" w:hAnsi="Calibri" w:cs="Calibri"/>
                <w:b/>
                <w:bCs/>
                <w:sz w:val="20"/>
                <w:szCs w:val="20"/>
                <w14:ligatures w14:val="none"/>
              </w:rPr>
              <w:t>Mid to longer term</w:t>
            </w:r>
          </w:p>
        </w:tc>
      </w:tr>
      <w:tr w:rsidR="002921F7" w14:paraId="60A58187" w14:textId="33AE9393" w:rsidTr="00E20AF7">
        <w:tc>
          <w:tcPr>
            <w:tcW w:w="1118" w:type="dxa"/>
            <w:shd w:val="clear" w:color="auto" w:fill="DAE9F7" w:themeFill="text2" w:themeFillTint="1A"/>
          </w:tcPr>
          <w:p w14:paraId="7A347718"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3295A4B4" wp14:editId="31DC5639">
                  <wp:extent cx="420162" cy="420162"/>
                  <wp:effectExtent l="0" t="0" r="0" b="0"/>
                  <wp:docPr id="1957753226"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839" w:type="dxa"/>
            <w:shd w:val="clear" w:color="auto" w:fill="DAE9F7" w:themeFill="text2" w:themeFillTint="1A"/>
          </w:tcPr>
          <w:p w14:paraId="49C9E00F" w14:textId="131EF72A" w:rsidR="002921F7" w:rsidRPr="00513B4A" w:rsidRDefault="00513B4A" w:rsidP="00E20AF7">
            <w:pPr>
              <w:pBdr>
                <w:top w:val="nil"/>
                <w:left w:val="nil"/>
                <w:bottom w:val="nil"/>
                <w:right w:val="nil"/>
                <w:between w:val="nil"/>
                <w:bar w:val="nil"/>
              </w:pBdr>
              <w:rPr>
                <w:rFonts w:ascii="Calibri" w:hAnsi="Calibri" w:cs="Calibri"/>
                <w:sz w:val="20"/>
                <w:szCs w:val="20"/>
              </w:rPr>
            </w:pPr>
            <w:r w:rsidRPr="00513B4A">
              <w:rPr>
                <w:rFonts w:ascii="Calibri" w:hAnsi="Calibri" w:cs="Calibri"/>
                <w:sz w:val="20"/>
                <w:szCs w:val="20"/>
              </w:rPr>
              <w:t>Ensure that all programmes integrate a gender, age, and disability marker or similar tool to incorporate these factors into all elements of any humanitarian response</w:t>
            </w:r>
            <w:r w:rsidR="00A078E2">
              <w:rPr>
                <w:rFonts w:ascii="Calibri" w:hAnsi="Calibri" w:cs="Calibri"/>
                <w:sz w:val="20"/>
                <w:szCs w:val="20"/>
              </w:rPr>
              <w:t>.</w:t>
            </w:r>
          </w:p>
        </w:tc>
        <w:tc>
          <w:tcPr>
            <w:tcW w:w="4059" w:type="dxa"/>
            <w:shd w:val="clear" w:color="auto" w:fill="DAE9F7" w:themeFill="text2" w:themeFillTint="1A"/>
          </w:tcPr>
          <w:p w14:paraId="4B604AF0" w14:textId="3AEE05CB" w:rsidR="002921F7" w:rsidRPr="00B850AA" w:rsidRDefault="00B850AA" w:rsidP="002921F7">
            <w:pPr>
              <w:pBdr>
                <w:top w:val="nil"/>
                <w:left w:val="nil"/>
                <w:bottom w:val="nil"/>
                <w:right w:val="nil"/>
                <w:between w:val="nil"/>
                <w:bar w:val="nil"/>
              </w:pBd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Engage in ongoing feedback with people of all genders, evaluate the gathered information, and implement their recommendations in the planning process and program design</w:t>
            </w:r>
            <w:r w:rsidR="00A078E2">
              <w:rPr>
                <w:rFonts w:ascii="Calibri" w:eastAsia="Times New Roman" w:hAnsi="Calibri" w:cs="Calibri"/>
                <w:sz w:val="20"/>
                <w:szCs w:val="20"/>
                <w14:ligatures w14:val="none"/>
              </w:rPr>
              <w:t>.</w:t>
            </w:r>
          </w:p>
        </w:tc>
      </w:tr>
      <w:tr w:rsidR="002921F7" w14:paraId="7447C7F1" w14:textId="77777777" w:rsidTr="00E20AF7">
        <w:tc>
          <w:tcPr>
            <w:tcW w:w="1118" w:type="dxa"/>
            <w:shd w:val="clear" w:color="auto" w:fill="DAE9F7" w:themeFill="text2" w:themeFillTint="1A"/>
          </w:tcPr>
          <w:p w14:paraId="776D6465" w14:textId="4E1BFC89" w:rsidR="002921F7" w:rsidRDefault="002921F7" w:rsidP="002921F7">
            <w:pPr>
              <w:rPr>
                <w:rFonts w:ascii="Calibri" w:eastAsia="Times New Roman" w:hAnsi="Calibri" w:cs="Calibri"/>
                <w:noProof/>
                <w:sz w:val="20"/>
                <w:szCs w:val="20"/>
              </w:rPr>
            </w:pPr>
            <w:r>
              <w:rPr>
                <w:rFonts w:ascii="Calibri" w:eastAsia="Times New Roman" w:hAnsi="Calibri" w:cs="Calibri"/>
                <w:noProof/>
                <w:sz w:val="20"/>
                <w:szCs w:val="20"/>
              </w:rPr>
              <w:drawing>
                <wp:inline distT="0" distB="0" distL="0" distR="0" wp14:anchorId="22B3F268" wp14:editId="6C674311">
                  <wp:extent cx="420162" cy="420162"/>
                  <wp:effectExtent l="0" t="0" r="0" b="0"/>
                  <wp:docPr id="1581527096"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839" w:type="dxa"/>
            <w:shd w:val="clear" w:color="auto" w:fill="DAE9F7" w:themeFill="text2" w:themeFillTint="1A"/>
          </w:tcPr>
          <w:p w14:paraId="3AB17D90" w14:textId="1F87D5F7" w:rsidR="002921F7" w:rsidRPr="00E77132" w:rsidRDefault="002921F7" w:rsidP="002921F7">
            <w:pPr>
              <w:pBdr>
                <w:top w:val="nil"/>
                <w:left w:val="nil"/>
                <w:bottom w:val="nil"/>
                <w:right w:val="nil"/>
                <w:between w:val="nil"/>
                <w:bar w:val="nil"/>
              </w:pBdr>
              <w:rPr>
                <w:rFonts w:ascii="Calibri" w:hAnsi="Calibri" w:cs="Calibri"/>
                <w:sz w:val="20"/>
                <w:szCs w:val="20"/>
              </w:rPr>
            </w:pPr>
            <w:r w:rsidRPr="00CF33AF">
              <w:rPr>
                <w:rFonts w:ascii="Calibri" w:eastAsia="Times New Roman" w:hAnsi="Calibri" w:cs="Calibri"/>
                <w:sz w:val="20"/>
                <w:szCs w:val="20"/>
                <w14:ligatures w14:val="none"/>
              </w:rPr>
              <w:t xml:space="preserve">Consult with local </w:t>
            </w:r>
            <w:r>
              <w:rPr>
                <w:rFonts w:ascii="Calibri" w:eastAsia="Times New Roman" w:hAnsi="Calibri" w:cs="Calibri"/>
                <w:sz w:val="20"/>
                <w:szCs w:val="20"/>
                <w14:ligatures w14:val="none"/>
              </w:rPr>
              <w:t>gender equality groups</w:t>
            </w:r>
            <w:r w:rsidRPr="00CF33AF">
              <w:rPr>
                <w:rFonts w:ascii="Calibri" w:eastAsia="Times New Roman" w:hAnsi="Calibri" w:cs="Calibri"/>
                <w:sz w:val="20"/>
                <w:szCs w:val="20"/>
                <w14:ligatures w14:val="none"/>
              </w:rPr>
              <w:t xml:space="preserve"> on what </w:t>
            </w:r>
            <w:r>
              <w:rPr>
                <w:rFonts w:ascii="Calibri" w:eastAsia="Times New Roman" w:hAnsi="Calibri" w:cs="Calibri"/>
                <w:sz w:val="20"/>
                <w:szCs w:val="20"/>
                <w14:ligatures w14:val="none"/>
              </w:rPr>
              <w:t xml:space="preserve">hygiene </w:t>
            </w:r>
            <w:r w:rsidRPr="00CF33AF">
              <w:rPr>
                <w:rFonts w:ascii="Calibri" w:eastAsia="Times New Roman" w:hAnsi="Calibri" w:cs="Calibri"/>
                <w:sz w:val="20"/>
                <w:szCs w:val="20"/>
                <w14:ligatures w14:val="none"/>
              </w:rPr>
              <w:t>kits</w:t>
            </w:r>
            <w:r>
              <w:rPr>
                <w:rFonts w:ascii="Calibri" w:eastAsia="Times New Roman" w:hAnsi="Calibri" w:cs="Calibri"/>
                <w:sz w:val="20"/>
                <w:szCs w:val="20"/>
                <w14:ligatures w14:val="none"/>
              </w:rPr>
              <w:t xml:space="preserve"> </w:t>
            </w:r>
            <w:r w:rsidRPr="00CF33AF">
              <w:rPr>
                <w:rFonts w:ascii="Calibri" w:eastAsia="Times New Roman" w:hAnsi="Calibri" w:cs="Calibri"/>
                <w:sz w:val="20"/>
                <w:szCs w:val="20"/>
                <w14:ligatures w14:val="none"/>
              </w:rPr>
              <w:t>should include</w:t>
            </w:r>
            <w:r>
              <w:rPr>
                <w:rFonts w:ascii="Calibri" w:eastAsia="Times New Roman" w:hAnsi="Calibri" w:cs="Calibri"/>
                <w:sz w:val="20"/>
                <w:szCs w:val="20"/>
                <w14:ligatures w14:val="none"/>
              </w:rPr>
              <w:t>. Identify steps</w:t>
            </w:r>
            <w:r w:rsidRPr="00CF33AF">
              <w:rPr>
                <w:rFonts w:ascii="Calibri" w:eastAsia="Times New Roman" w:hAnsi="Calibri" w:cs="Calibri"/>
                <w:sz w:val="20"/>
                <w:szCs w:val="20"/>
                <w14:ligatures w14:val="none"/>
              </w:rPr>
              <w:t xml:space="preserve"> to ensure people </w:t>
            </w:r>
            <w:r>
              <w:rPr>
                <w:rFonts w:ascii="Calibri" w:eastAsia="Times New Roman" w:hAnsi="Calibri" w:cs="Calibri"/>
                <w:sz w:val="20"/>
                <w:szCs w:val="20"/>
                <w14:ligatures w14:val="none"/>
              </w:rPr>
              <w:t>can access hygiene products safely (with stigma or abuse) and as often needed</w:t>
            </w:r>
            <w:r w:rsidR="00A078E2">
              <w:rPr>
                <w:rFonts w:ascii="Calibri" w:eastAsia="Times New Roman" w:hAnsi="Calibri" w:cs="Calibri"/>
                <w:sz w:val="20"/>
                <w:szCs w:val="20"/>
                <w14:ligatures w14:val="none"/>
              </w:rPr>
              <w:t>.</w:t>
            </w:r>
          </w:p>
        </w:tc>
        <w:tc>
          <w:tcPr>
            <w:tcW w:w="4059" w:type="dxa"/>
            <w:shd w:val="clear" w:color="auto" w:fill="DAE9F7" w:themeFill="text2" w:themeFillTint="1A"/>
          </w:tcPr>
          <w:p w14:paraId="462AD55A" w14:textId="77777777" w:rsidR="002921F7" w:rsidRPr="00E77132" w:rsidRDefault="002921F7" w:rsidP="002921F7">
            <w:pPr>
              <w:pBdr>
                <w:top w:val="nil"/>
                <w:left w:val="nil"/>
                <w:bottom w:val="nil"/>
                <w:right w:val="nil"/>
                <w:between w:val="nil"/>
                <w:bar w:val="nil"/>
              </w:pBdr>
              <w:rPr>
                <w:rFonts w:ascii="Calibri" w:eastAsia="Times New Roman" w:hAnsi="Calibri" w:cs="Calibri"/>
                <w:sz w:val="20"/>
                <w:szCs w:val="20"/>
                <w14:ligatures w14:val="none"/>
              </w:rPr>
            </w:pPr>
          </w:p>
        </w:tc>
      </w:tr>
    </w:tbl>
    <w:p w14:paraId="55055F40" w14:textId="77777777" w:rsidR="005E2D6B" w:rsidRPr="00C45EAC" w:rsidRDefault="005E2D6B" w:rsidP="005E2D6B">
      <w:pPr>
        <w:spacing w:after="0" w:line="240" w:lineRule="auto"/>
        <w:rPr>
          <w:rFonts w:ascii="Calibri" w:eastAsia="Times New Roman" w:hAnsi="Calibri" w:cs="Calibri"/>
          <w:sz w:val="20"/>
          <w:szCs w:val="20"/>
          <w14:ligatures w14:val="none"/>
        </w:rPr>
      </w:pPr>
    </w:p>
    <w:p w14:paraId="11E3D6D8" w14:textId="77777777" w:rsidR="006A5DF7" w:rsidRDefault="006A5DF7" w:rsidP="006A5DF7">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31A6359F" w14:textId="75A801B5" w:rsidR="006A5DF7" w:rsidRPr="00E20AF7" w:rsidRDefault="00F904E3" w:rsidP="00E20AF7">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Pr>
          <w:rFonts w:ascii="Calibri" w:eastAsia="Times New Roman" w:hAnsi="Calibri" w:cs="Calibri"/>
          <w:b/>
          <w:bCs/>
          <w:sz w:val="20"/>
          <w:szCs w:val="20"/>
          <w14:ligatures w14:val="none"/>
        </w:rPr>
        <w:t>A</w:t>
      </w:r>
      <w:r w:rsidR="006A5DF7" w:rsidRPr="00E20AF7">
        <w:rPr>
          <w:rFonts w:ascii="Calibri" w:eastAsia="Times New Roman" w:hAnsi="Calibri" w:cs="Calibri"/>
          <w:b/>
          <w:bCs/>
          <w:sz w:val="20"/>
          <w:szCs w:val="20"/>
          <w14:ligatures w14:val="none"/>
        </w:rPr>
        <w:t>dvanc</w:t>
      </w:r>
      <w:r>
        <w:rPr>
          <w:rFonts w:ascii="Calibri" w:eastAsia="Times New Roman" w:hAnsi="Calibri" w:cs="Calibri"/>
          <w:b/>
          <w:bCs/>
          <w:sz w:val="20"/>
          <w:szCs w:val="20"/>
          <w14:ligatures w14:val="none"/>
        </w:rPr>
        <w:t>e</w:t>
      </w:r>
      <w:r w:rsidR="006A5DF7" w:rsidRPr="00E20AF7">
        <w:rPr>
          <w:rFonts w:ascii="Calibri" w:eastAsia="Times New Roman" w:hAnsi="Calibri" w:cs="Calibri"/>
          <w:b/>
          <w:bCs/>
          <w:sz w:val="20"/>
          <w:szCs w:val="20"/>
          <w14:ligatures w14:val="none"/>
        </w:rPr>
        <w:t xml:space="preserve"> </w:t>
      </w:r>
      <w:r w:rsidR="0057659F">
        <w:rPr>
          <w:rFonts w:ascii="Calibri" w:eastAsia="Times New Roman" w:hAnsi="Calibri" w:cs="Calibri"/>
          <w:b/>
          <w:bCs/>
          <w:sz w:val="20"/>
          <w:szCs w:val="20"/>
          <w14:ligatures w14:val="none"/>
        </w:rPr>
        <w:t>i</w:t>
      </w:r>
      <w:r w:rsidR="006A5DF7" w:rsidRPr="00E20AF7">
        <w:rPr>
          <w:rFonts w:ascii="Calibri" w:eastAsia="Times New Roman" w:hAnsi="Calibri" w:cs="Calibri"/>
          <w:b/>
          <w:bCs/>
          <w:sz w:val="20"/>
          <w:szCs w:val="20"/>
          <w14:ligatures w14:val="none"/>
        </w:rPr>
        <w:t xml:space="preserve">nclusive </w:t>
      </w:r>
      <w:r w:rsidR="0057659F">
        <w:rPr>
          <w:rFonts w:ascii="Calibri" w:eastAsia="Times New Roman" w:hAnsi="Calibri" w:cs="Calibri"/>
          <w:b/>
          <w:bCs/>
          <w:sz w:val="20"/>
          <w:szCs w:val="20"/>
          <w14:ligatures w14:val="none"/>
        </w:rPr>
        <w:t>h</w:t>
      </w:r>
      <w:r w:rsidR="006A5DF7" w:rsidRPr="00E20AF7">
        <w:rPr>
          <w:rFonts w:ascii="Calibri" w:eastAsia="Times New Roman" w:hAnsi="Calibri" w:cs="Calibri"/>
          <w:b/>
          <w:bCs/>
          <w:sz w:val="20"/>
          <w:szCs w:val="20"/>
          <w14:ligatures w14:val="none"/>
        </w:rPr>
        <w:t xml:space="preserve">iring </w:t>
      </w:r>
      <w:r w:rsidR="00196933">
        <w:rPr>
          <w:rFonts w:ascii="Calibri" w:eastAsia="Times New Roman" w:hAnsi="Calibri" w:cs="Calibri"/>
          <w:b/>
          <w:bCs/>
          <w:sz w:val="20"/>
          <w:szCs w:val="20"/>
          <w14:ligatures w14:val="none"/>
        </w:rPr>
        <w:t>with</w:t>
      </w:r>
      <w:r>
        <w:rPr>
          <w:rFonts w:ascii="Calibri" w:eastAsia="Times New Roman" w:hAnsi="Calibri" w:cs="Calibri"/>
          <w:b/>
          <w:bCs/>
          <w:sz w:val="20"/>
          <w:szCs w:val="20"/>
          <w14:ligatures w14:val="none"/>
        </w:rPr>
        <w:t xml:space="preserve">in partners, </w:t>
      </w:r>
      <w:r w:rsidR="0057659F">
        <w:rPr>
          <w:rFonts w:ascii="Calibri" w:eastAsia="Times New Roman" w:hAnsi="Calibri" w:cs="Calibri"/>
          <w:b/>
          <w:bCs/>
          <w:sz w:val="20"/>
          <w:szCs w:val="20"/>
          <w14:ligatures w14:val="none"/>
        </w:rPr>
        <w:t>s</w:t>
      </w:r>
      <w:r w:rsidR="006A5DF7" w:rsidRPr="00E20AF7">
        <w:rPr>
          <w:rFonts w:ascii="Calibri" w:eastAsia="Times New Roman" w:hAnsi="Calibri" w:cs="Calibri"/>
          <w:b/>
          <w:bCs/>
          <w:sz w:val="20"/>
          <w:szCs w:val="20"/>
          <w14:ligatures w14:val="none"/>
        </w:rPr>
        <w:t>ub-</w:t>
      </w:r>
      <w:r w:rsidR="0057659F">
        <w:rPr>
          <w:rFonts w:ascii="Calibri" w:eastAsia="Times New Roman" w:hAnsi="Calibri" w:cs="Calibri"/>
          <w:b/>
          <w:bCs/>
          <w:sz w:val="20"/>
          <w:szCs w:val="20"/>
          <w14:ligatures w14:val="none"/>
        </w:rPr>
        <w:t>co</w:t>
      </w:r>
      <w:r w:rsidR="006A5DF7" w:rsidRPr="00E20AF7">
        <w:rPr>
          <w:rFonts w:ascii="Calibri" w:eastAsia="Times New Roman" w:hAnsi="Calibri" w:cs="Calibri"/>
          <w:b/>
          <w:bCs/>
          <w:sz w:val="20"/>
          <w:szCs w:val="20"/>
          <w14:ligatures w14:val="none"/>
        </w:rPr>
        <w:t xml:space="preserve">ntractors </w:t>
      </w:r>
      <w:r w:rsidR="00983129">
        <w:rPr>
          <w:rFonts w:ascii="Calibri" w:eastAsia="Times New Roman" w:hAnsi="Calibri" w:cs="Calibri"/>
          <w:b/>
          <w:bCs/>
          <w:sz w:val="20"/>
          <w:szCs w:val="20"/>
          <w14:ligatures w14:val="none"/>
        </w:rPr>
        <w:t xml:space="preserve">as well as Refugee Led Organisations </w:t>
      </w:r>
    </w:p>
    <w:p w14:paraId="44AB4331" w14:textId="4FEBA8BB" w:rsidR="00A231F3" w:rsidRDefault="00B850AA" w:rsidP="00A231F3">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 xml:space="preserve">While men are more likely to be </w:t>
      </w:r>
      <w:r w:rsidR="00C7737F">
        <w:rPr>
          <w:rFonts w:ascii="Calibri" w:eastAsia="Times New Roman" w:hAnsi="Calibri" w:cs="Calibri"/>
          <w:sz w:val="20"/>
          <w:szCs w:val="20"/>
          <w14:ligatures w14:val="none"/>
        </w:rPr>
        <w:t>employed</w:t>
      </w:r>
      <w:r w:rsidRPr="00B850AA">
        <w:rPr>
          <w:rFonts w:ascii="Calibri" w:eastAsia="Times New Roman" w:hAnsi="Calibri" w:cs="Calibri"/>
          <w:sz w:val="20"/>
          <w:szCs w:val="20"/>
          <w14:ligatures w14:val="none"/>
        </w:rPr>
        <w:t xml:space="preserve"> in constructing toilets and septic tanks, emptying services, or transporting waste, women tend to </w:t>
      </w:r>
      <w:r w:rsidR="00C7737F">
        <w:rPr>
          <w:rFonts w:ascii="Calibri" w:eastAsia="Times New Roman" w:hAnsi="Calibri" w:cs="Calibri"/>
          <w:sz w:val="20"/>
          <w:szCs w:val="20"/>
          <w14:ligatures w14:val="none"/>
        </w:rPr>
        <w:t>be involved in</w:t>
      </w:r>
      <w:r w:rsidRPr="00B850AA">
        <w:rPr>
          <w:rFonts w:ascii="Calibri" w:eastAsia="Times New Roman" w:hAnsi="Calibri" w:cs="Calibri"/>
          <w:sz w:val="20"/>
          <w:szCs w:val="20"/>
          <w14:ligatures w14:val="none"/>
        </w:rPr>
        <w:t xml:space="preserve"> promoting sanitation or marketing sanitation products, often without pay. Women in the sanitation industry face stigma alongside existing gender norms, leading to fewer women joining the workforce. Sanitation companies often hire men over women due to a belief that women lack the physical capacity or necessary skills, like a driving license, to perform the work</w:t>
      </w:r>
      <w:r w:rsidR="00547A26" w:rsidRPr="00FE0849">
        <w:rPr>
          <w:rFonts w:ascii="Calibri" w:eastAsia="Times New Roman" w:hAnsi="Calibri" w:cs="Calibri"/>
          <w:sz w:val="20"/>
          <w:szCs w:val="20"/>
          <w14:ligatures w14:val="none"/>
        </w:rPr>
        <w:t>.</w:t>
      </w:r>
      <w:r w:rsidR="00547A26">
        <w:rPr>
          <w:rFonts w:ascii="Calibri" w:eastAsia="Times New Roman" w:hAnsi="Calibri" w:cs="Calibri"/>
          <w:sz w:val="20"/>
          <w:szCs w:val="20"/>
          <w14:ligatures w14:val="none"/>
        </w:rPr>
        <w:t xml:space="preserve"> </w:t>
      </w:r>
      <w:r w:rsidR="00AC71CC">
        <w:rPr>
          <w:rFonts w:ascii="Calibri" w:eastAsia="Times New Roman" w:hAnsi="Calibri" w:cs="Calibri"/>
          <w:sz w:val="20"/>
          <w:szCs w:val="20"/>
          <w14:ligatures w14:val="none"/>
        </w:rPr>
        <w:t xml:space="preserve"> </w:t>
      </w:r>
    </w:p>
    <w:p w14:paraId="259CF1EB" w14:textId="77777777" w:rsidR="006A5DF7" w:rsidRDefault="006A5DF7" w:rsidP="006A5DF7">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4080"/>
        <w:gridCol w:w="4059"/>
      </w:tblGrid>
      <w:tr w:rsidR="002921F7" w14:paraId="725E3B35" w14:textId="77777777" w:rsidTr="00EE3DB4">
        <w:tc>
          <w:tcPr>
            <w:tcW w:w="877" w:type="dxa"/>
            <w:vMerge w:val="restart"/>
            <w:shd w:val="clear" w:color="auto" w:fill="DAE9F7" w:themeFill="text2" w:themeFillTint="1A"/>
          </w:tcPr>
          <w:p w14:paraId="14BDD8C7" w14:textId="77777777" w:rsidR="002921F7" w:rsidRDefault="002921F7" w:rsidP="002921F7">
            <w:pPr>
              <w:rPr>
                <w:rFonts w:ascii="Calibri" w:eastAsia="Times New Roman" w:hAnsi="Calibri" w:cs="Calibri"/>
                <w:noProof/>
                <w:sz w:val="20"/>
                <w:szCs w:val="20"/>
              </w:rPr>
            </w:pPr>
          </w:p>
        </w:tc>
        <w:tc>
          <w:tcPr>
            <w:tcW w:w="8139" w:type="dxa"/>
            <w:gridSpan w:val="2"/>
            <w:shd w:val="clear" w:color="auto" w:fill="DAE9F7" w:themeFill="text2" w:themeFillTint="1A"/>
            <w:vAlign w:val="center"/>
          </w:tcPr>
          <w:p w14:paraId="6387F8BC" w14:textId="2E2BE1DA" w:rsidR="002921F7" w:rsidRDefault="002921F7"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46E03038" w14:textId="77777777" w:rsidTr="00E20AF7">
        <w:tc>
          <w:tcPr>
            <w:tcW w:w="877" w:type="dxa"/>
            <w:vMerge/>
            <w:shd w:val="clear" w:color="auto" w:fill="DAE9F7" w:themeFill="text2" w:themeFillTint="1A"/>
          </w:tcPr>
          <w:p w14:paraId="2098E548" w14:textId="77777777" w:rsidR="002921F7" w:rsidRDefault="002921F7" w:rsidP="002921F7">
            <w:pPr>
              <w:rPr>
                <w:rFonts w:ascii="Calibri" w:eastAsia="Times New Roman" w:hAnsi="Calibri" w:cs="Calibri"/>
                <w:noProof/>
                <w:sz w:val="20"/>
                <w:szCs w:val="20"/>
              </w:rPr>
            </w:pPr>
          </w:p>
        </w:tc>
        <w:tc>
          <w:tcPr>
            <w:tcW w:w="4080" w:type="dxa"/>
            <w:shd w:val="clear" w:color="auto" w:fill="DAE9F7" w:themeFill="text2" w:themeFillTint="1A"/>
            <w:vAlign w:val="center"/>
          </w:tcPr>
          <w:p w14:paraId="24A0C317" w14:textId="7BFE6F17" w:rsidR="002921F7" w:rsidRPr="009070BE"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4059" w:type="dxa"/>
            <w:shd w:val="clear" w:color="auto" w:fill="DAE9F7" w:themeFill="text2" w:themeFillTint="1A"/>
            <w:vAlign w:val="center"/>
          </w:tcPr>
          <w:p w14:paraId="46690B38" w14:textId="2DEF8F6A" w:rsidR="002921F7" w:rsidRPr="009070BE"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2921F7" w14:paraId="737B62EC" w14:textId="77777777" w:rsidTr="00E20AF7">
        <w:tc>
          <w:tcPr>
            <w:tcW w:w="877" w:type="dxa"/>
            <w:shd w:val="clear" w:color="auto" w:fill="DAE9F7" w:themeFill="text2" w:themeFillTint="1A"/>
          </w:tcPr>
          <w:p w14:paraId="5814D553"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3DEA7B2" wp14:editId="3FD45FE2">
                  <wp:extent cx="420162" cy="420162"/>
                  <wp:effectExtent l="0" t="0" r="0" b="0"/>
                  <wp:docPr id="1137707684"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080" w:type="dxa"/>
            <w:shd w:val="clear" w:color="auto" w:fill="DAE9F7" w:themeFill="text2" w:themeFillTint="1A"/>
          </w:tcPr>
          <w:p w14:paraId="2D07CE6F" w14:textId="0138CDD6" w:rsidR="002921F7" w:rsidRDefault="00B850AA" w:rsidP="002921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Conduct a gender supply-chain audit to find active and interested women’s groups who are already engaged in the sanitation value chain</w:t>
            </w:r>
            <w:r w:rsidR="00A07FF1">
              <w:rPr>
                <w:rFonts w:ascii="Calibri" w:eastAsia="Times New Roman" w:hAnsi="Calibri" w:cs="Calibri"/>
                <w:sz w:val="20"/>
                <w:szCs w:val="20"/>
                <w14:ligatures w14:val="none"/>
              </w:rPr>
              <w:t>.</w:t>
            </w:r>
            <w:r w:rsidR="002921F7" w:rsidRPr="009070BE">
              <w:rPr>
                <w:rFonts w:ascii="Calibri" w:eastAsia="Times New Roman" w:hAnsi="Calibri" w:cs="Calibri"/>
                <w:sz w:val="20"/>
                <w:szCs w:val="20"/>
                <w14:ligatures w14:val="none"/>
              </w:rPr>
              <w:t xml:space="preserve"> </w:t>
            </w:r>
          </w:p>
          <w:p w14:paraId="3248A3B9" w14:textId="6090E806" w:rsidR="002921F7" w:rsidRDefault="002921F7" w:rsidP="002921F7">
            <w:pPr>
              <w:rPr>
                <w:rFonts w:ascii="Calibri" w:eastAsia="Times New Roman" w:hAnsi="Calibri" w:cs="Calibri"/>
                <w:sz w:val="20"/>
                <w:szCs w:val="20"/>
                <w14:ligatures w14:val="none"/>
              </w:rPr>
            </w:pPr>
          </w:p>
        </w:tc>
        <w:tc>
          <w:tcPr>
            <w:tcW w:w="4059" w:type="dxa"/>
            <w:shd w:val="clear" w:color="auto" w:fill="DAE9F7" w:themeFill="text2" w:themeFillTint="1A"/>
          </w:tcPr>
          <w:p w14:paraId="6F0A6356" w14:textId="4CDF7319" w:rsidR="002921F7" w:rsidRPr="00E20AF7" w:rsidRDefault="00B850AA" w:rsidP="002921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Empower women</w:t>
            </w:r>
            <w:r w:rsidR="00C7737F">
              <w:rPr>
                <w:rFonts w:ascii="Calibri" w:eastAsia="Times New Roman" w:hAnsi="Calibri" w:cs="Calibri"/>
                <w:sz w:val="20"/>
                <w:szCs w:val="20"/>
                <w14:ligatures w14:val="none"/>
              </w:rPr>
              <w:t>,</w:t>
            </w:r>
            <w:r w:rsidR="00C7737F" w:rsidRPr="00B850AA">
              <w:rPr>
                <w:rFonts w:ascii="Calibri" w:eastAsia="Times New Roman" w:hAnsi="Calibri" w:cs="Calibri"/>
                <w:sz w:val="20"/>
                <w:szCs w:val="20"/>
                <w14:ligatures w14:val="none"/>
              </w:rPr>
              <w:t xml:space="preserve"> by providing training</w:t>
            </w:r>
            <w:r w:rsidR="00C7737F">
              <w:rPr>
                <w:rFonts w:ascii="Calibri" w:eastAsia="Times New Roman" w:hAnsi="Calibri" w:cs="Calibri"/>
                <w:sz w:val="20"/>
                <w:szCs w:val="20"/>
                <w14:ligatures w14:val="none"/>
              </w:rPr>
              <w:t>,</w:t>
            </w:r>
            <w:r w:rsidRPr="00B850AA">
              <w:rPr>
                <w:rFonts w:ascii="Calibri" w:eastAsia="Times New Roman" w:hAnsi="Calibri" w:cs="Calibri"/>
                <w:sz w:val="20"/>
                <w:szCs w:val="20"/>
                <w14:ligatures w14:val="none"/>
              </w:rPr>
              <w:t xml:space="preserve"> to work in all parts of the sanitation </w:t>
            </w:r>
            <w:r w:rsidR="00C7737F">
              <w:rPr>
                <w:rFonts w:ascii="Calibri" w:eastAsia="Times New Roman" w:hAnsi="Calibri" w:cs="Calibri"/>
                <w:sz w:val="20"/>
                <w:szCs w:val="20"/>
                <w14:ligatures w14:val="none"/>
              </w:rPr>
              <w:t>chain</w:t>
            </w:r>
            <w:r w:rsidRPr="00B850AA">
              <w:rPr>
                <w:rFonts w:ascii="Calibri" w:eastAsia="Times New Roman" w:hAnsi="Calibri" w:cs="Calibri"/>
                <w:sz w:val="20"/>
                <w:szCs w:val="20"/>
                <w14:ligatures w14:val="none"/>
              </w:rPr>
              <w:t>, from making and selling biofuel to driving sanitation trucks</w:t>
            </w:r>
            <w:r w:rsidR="00C7737F">
              <w:rPr>
                <w:rFonts w:ascii="Calibri" w:eastAsia="Times New Roman" w:hAnsi="Calibri" w:cs="Calibri"/>
                <w:sz w:val="20"/>
                <w:szCs w:val="20"/>
                <w14:ligatures w14:val="none"/>
              </w:rPr>
              <w:t>,</w:t>
            </w:r>
            <w:r w:rsidRPr="00B850AA">
              <w:rPr>
                <w:rFonts w:ascii="Calibri" w:eastAsia="Times New Roman" w:hAnsi="Calibri" w:cs="Calibri"/>
                <w:sz w:val="20"/>
                <w:szCs w:val="20"/>
                <w14:ligatures w14:val="none"/>
              </w:rPr>
              <w:t xml:space="preserve"> and </w:t>
            </w:r>
            <w:r w:rsidR="00C7737F">
              <w:rPr>
                <w:rFonts w:ascii="Calibri" w:eastAsia="Times New Roman" w:hAnsi="Calibri" w:cs="Calibri"/>
                <w:sz w:val="20"/>
                <w:szCs w:val="20"/>
                <w14:ligatures w14:val="none"/>
              </w:rPr>
              <w:t>using</w:t>
            </w:r>
            <w:r w:rsidRPr="00B850AA">
              <w:rPr>
                <w:rFonts w:ascii="Calibri" w:eastAsia="Times New Roman" w:hAnsi="Calibri" w:cs="Calibri"/>
                <w:sz w:val="20"/>
                <w:szCs w:val="20"/>
                <w14:ligatures w14:val="none"/>
              </w:rPr>
              <w:t xml:space="preserve"> emptying technologies</w:t>
            </w:r>
            <w:r w:rsidR="00A07FF1">
              <w:rPr>
                <w:rFonts w:ascii="Calibri" w:eastAsia="Times New Roman" w:hAnsi="Calibri" w:cs="Calibri"/>
                <w:sz w:val="20"/>
                <w:szCs w:val="20"/>
                <w14:ligatures w14:val="none"/>
              </w:rPr>
              <w:t>.</w:t>
            </w:r>
          </w:p>
        </w:tc>
      </w:tr>
      <w:tr w:rsidR="002921F7" w14:paraId="14E5AC6A" w14:textId="77777777" w:rsidTr="00E20AF7">
        <w:tc>
          <w:tcPr>
            <w:tcW w:w="877" w:type="dxa"/>
            <w:shd w:val="clear" w:color="auto" w:fill="DAE9F7" w:themeFill="text2" w:themeFillTint="1A"/>
          </w:tcPr>
          <w:p w14:paraId="37F434E9"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516F43A2" wp14:editId="34827239">
                  <wp:extent cx="420162" cy="420162"/>
                  <wp:effectExtent l="0" t="0" r="0" b="0"/>
                  <wp:docPr id="1704549345"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080" w:type="dxa"/>
            <w:shd w:val="clear" w:color="auto" w:fill="DAE9F7" w:themeFill="text2" w:themeFillTint="1A"/>
          </w:tcPr>
          <w:p w14:paraId="2E9E9EE5" w14:textId="13324E74" w:rsidR="002921F7" w:rsidRDefault="00C7737F" w:rsidP="00E20AF7">
            <w:pPr>
              <w:pBdr>
                <w:top w:val="nil"/>
                <w:left w:val="nil"/>
                <w:bottom w:val="nil"/>
                <w:right w:val="nil"/>
                <w:between w:val="nil"/>
                <w:bar w:val="nil"/>
              </w:pBdr>
              <w:rPr>
                <w:rFonts w:ascii="Calibri" w:eastAsia="Times New Roman" w:hAnsi="Calibri" w:cs="Calibri"/>
                <w:sz w:val="20"/>
                <w:szCs w:val="20"/>
                <w14:ligatures w14:val="none"/>
              </w:rPr>
            </w:pPr>
            <w:r>
              <w:rPr>
                <w:rFonts w:ascii="Calibri" w:eastAsia="Times New Roman" w:hAnsi="Calibri" w:cs="Calibri"/>
                <w:sz w:val="20"/>
                <w:szCs w:val="20"/>
                <w14:ligatures w14:val="none"/>
              </w:rPr>
              <w:t>Review</w:t>
            </w:r>
            <w:r w:rsidR="00B850AA" w:rsidRPr="00B850AA">
              <w:rPr>
                <w:rFonts w:ascii="Calibri" w:eastAsia="Times New Roman" w:hAnsi="Calibri" w:cs="Calibri"/>
                <w:sz w:val="20"/>
                <w:szCs w:val="20"/>
                <w14:ligatures w14:val="none"/>
              </w:rPr>
              <w:t xml:space="preserve"> sub-contracting policies and supportive hiring environments for socially inclusive and gender-sensitive procurement. Prioritise working with sub-contractors who hire, and/ or are owned by, women</w:t>
            </w:r>
            <w:r w:rsidR="00A07FF1">
              <w:rPr>
                <w:rFonts w:ascii="Calibri" w:eastAsia="Times New Roman" w:hAnsi="Calibri" w:cs="Calibri"/>
                <w:sz w:val="20"/>
                <w:szCs w:val="20"/>
                <w14:ligatures w14:val="none"/>
              </w:rPr>
              <w:t>.</w:t>
            </w:r>
          </w:p>
        </w:tc>
        <w:tc>
          <w:tcPr>
            <w:tcW w:w="4059" w:type="dxa"/>
            <w:shd w:val="clear" w:color="auto" w:fill="DAE9F7" w:themeFill="text2" w:themeFillTint="1A"/>
          </w:tcPr>
          <w:p w14:paraId="00E0CB7A" w14:textId="0F09C0B7" w:rsidR="002921F7" w:rsidRPr="00797F1A" w:rsidRDefault="00B850AA" w:rsidP="00E20A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Work with influential men, community members, and leaders, while simultaneously addressing harmful social norms concerning women’s involvement in the sanitation workforce by educating their family members</w:t>
            </w:r>
            <w:r w:rsidR="00A07FF1">
              <w:rPr>
                <w:rFonts w:ascii="Calibri" w:eastAsia="Times New Roman" w:hAnsi="Calibri" w:cs="Calibri"/>
                <w:sz w:val="20"/>
                <w:szCs w:val="20"/>
                <w14:ligatures w14:val="none"/>
              </w:rPr>
              <w:t>.</w:t>
            </w:r>
          </w:p>
        </w:tc>
      </w:tr>
      <w:tr w:rsidR="002921F7" w14:paraId="28D81C2A" w14:textId="4AEAA79D" w:rsidTr="00E20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77" w:type="dxa"/>
            <w:shd w:val="clear" w:color="auto" w:fill="DAE9F7" w:themeFill="text2" w:themeFillTint="1A"/>
          </w:tcPr>
          <w:p w14:paraId="47FE46C7"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05BD371A" wp14:editId="46F78AA1">
                  <wp:extent cx="420162" cy="420162"/>
                  <wp:effectExtent l="0" t="0" r="0" b="0"/>
                  <wp:docPr id="1214969824"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080" w:type="dxa"/>
            <w:shd w:val="clear" w:color="auto" w:fill="DAE9F7" w:themeFill="text2" w:themeFillTint="1A"/>
          </w:tcPr>
          <w:p w14:paraId="2EBD2242" w14:textId="766F7602" w:rsidR="002921F7" w:rsidRDefault="00B850AA" w:rsidP="00E20AF7">
            <w:pPr>
              <w:pBdr>
                <w:top w:val="nil"/>
                <w:left w:val="nil"/>
                <w:bottom w:val="nil"/>
                <w:right w:val="nil"/>
                <w:between w:val="nil"/>
                <w:bar w:val="nil"/>
              </w:pBd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Encourage partners to assess their organizational culture and human resources through gender audits, developing plans to boost female staffing. This may involve initiatives like setting targets for women in traditionally male-dominated positions, such as offering incentives to truck owners who employ female drivers</w:t>
            </w:r>
            <w:r w:rsidR="002921F7" w:rsidRPr="00FE0849">
              <w:rPr>
                <w:rFonts w:ascii="Calibri" w:eastAsia="Times New Roman" w:hAnsi="Calibri" w:cs="Calibri"/>
                <w:sz w:val="20"/>
                <w:szCs w:val="20"/>
                <w14:ligatures w14:val="none"/>
              </w:rPr>
              <w:t xml:space="preserve">. </w:t>
            </w:r>
          </w:p>
        </w:tc>
        <w:tc>
          <w:tcPr>
            <w:tcW w:w="4059" w:type="dxa"/>
            <w:shd w:val="clear" w:color="auto" w:fill="DAE9F7" w:themeFill="text2" w:themeFillTint="1A"/>
          </w:tcPr>
          <w:p w14:paraId="272D16E4" w14:textId="061D6C4A" w:rsidR="002921F7" w:rsidRPr="00FE0849" w:rsidRDefault="00B850AA" w:rsidP="002921F7">
            <w:pPr>
              <w:pBdr>
                <w:top w:val="nil"/>
                <w:left w:val="nil"/>
                <w:bottom w:val="nil"/>
                <w:right w:val="nil"/>
                <w:between w:val="nil"/>
                <w:bar w:val="nil"/>
              </w:pBd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 xml:space="preserve">By offering training, </w:t>
            </w:r>
            <w:r w:rsidR="00C7737F">
              <w:rPr>
                <w:rFonts w:ascii="Calibri" w:eastAsia="Times New Roman" w:hAnsi="Calibri" w:cs="Calibri"/>
                <w:sz w:val="20"/>
                <w:szCs w:val="20"/>
                <w14:ligatures w14:val="none"/>
              </w:rPr>
              <w:t xml:space="preserve">enable </w:t>
            </w:r>
            <w:r w:rsidRPr="00B850AA">
              <w:rPr>
                <w:rFonts w:ascii="Calibri" w:eastAsia="Times New Roman" w:hAnsi="Calibri" w:cs="Calibri"/>
                <w:sz w:val="20"/>
                <w:szCs w:val="20"/>
                <w14:ligatures w14:val="none"/>
              </w:rPr>
              <w:t xml:space="preserve">unpaid WASH workers, especially women, </w:t>
            </w:r>
            <w:r w:rsidR="00C7737F">
              <w:rPr>
                <w:rFonts w:ascii="Calibri" w:eastAsia="Times New Roman" w:hAnsi="Calibri" w:cs="Calibri"/>
                <w:sz w:val="20"/>
                <w:szCs w:val="20"/>
                <w14:ligatures w14:val="none"/>
              </w:rPr>
              <w:t xml:space="preserve">to </w:t>
            </w:r>
            <w:r w:rsidRPr="00B850AA">
              <w:rPr>
                <w:rFonts w:ascii="Calibri" w:eastAsia="Times New Roman" w:hAnsi="Calibri" w:cs="Calibri"/>
                <w:sz w:val="20"/>
                <w:szCs w:val="20"/>
                <w14:ligatures w14:val="none"/>
              </w:rPr>
              <w:t>transition into formal sanitation roles, breaking down societal stigmas and creating opportunities within the Sanitation Value Chain</w:t>
            </w:r>
            <w:r w:rsidR="00A07FF1">
              <w:rPr>
                <w:rFonts w:ascii="Calibri" w:eastAsia="Times New Roman" w:hAnsi="Calibri" w:cs="Calibri"/>
                <w:sz w:val="20"/>
                <w:szCs w:val="20"/>
                <w14:ligatures w14:val="none"/>
              </w:rPr>
              <w:t>.</w:t>
            </w:r>
          </w:p>
        </w:tc>
      </w:tr>
      <w:tr w:rsidR="002921F7" w14:paraId="2BFB105D" w14:textId="77777777" w:rsidTr="00E20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77" w:type="dxa"/>
            <w:shd w:val="clear" w:color="auto" w:fill="DAE9F7" w:themeFill="text2" w:themeFillTint="1A"/>
          </w:tcPr>
          <w:p w14:paraId="1405DE0E" w14:textId="0B8C1D85" w:rsidR="002921F7" w:rsidRDefault="002921F7" w:rsidP="002921F7">
            <w:pPr>
              <w:rPr>
                <w:rFonts w:ascii="Calibri" w:eastAsia="Times New Roman" w:hAnsi="Calibri" w:cs="Calibri"/>
                <w:noProof/>
                <w:sz w:val="20"/>
                <w:szCs w:val="20"/>
              </w:rPr>
            </w:pPr>
            <w:r>
              <w:rPr>
                <w:rFonts w:ascii="Calibri" w:eastAsia="Times New Roman" w:hAnsi="Calibri" w:cs="Calibri"/>
                <w:noProof/>
                <w:sz w:val="20"/>
                <w:szCs w:val="20"/>
              </w:rPr>
              <w:drawing>
                <wp:inline distT="0" distB="0" distL="0" distR="0" wp14:anchorId="19552686" wp14:editId="72B3A6C9">
                  <wp:extent cx="420162" cy="420162"/>
                  <wp:effectExtent l="0" t="0" r="0" b="0"/>
                  <wp:docPr id="1260429470"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080" w:type="dxa"/>
            <w:shd w:val="clear" w:color="auto" w:fill="DAE9F7" w:themeFill="text2" w:themeFillTint="1A"/>
          </w:tcPr>
          <w:p w14:paraId="402479FB" w14:textId="1EF91029" w:rsidR="002921F7" w:rsidRPr="00FE0849" w:rsidRDefault="00B850AA" w:rsidP="00E20A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 xml:space="preserve">Partner organizations must provide adequate pay, safe working conditions, occupational safety and health measures, and personal protective equipment tailored for women, along with health </w:t>
            </w:r>
            <w:proofErr w:type="gramStart"/>
            <w:r w:rsidRPr="00B850AA">
              <w:rPr>
                <w:rFonts w:ascii="Calibri" w:eastAsia="Times New Roman" w:hAnsi="Calibri" w:cs="Calibri"/>
                <w:sz w:val="20"/>
                <w:szCs w:val="20"/>
                <w14:ligatures w14:val="none"/>
              </w:rPr>
              <w:t>insurance</w:t>
            </w:r>
            <w:proofErr w:type="gramEnd"/>
            <w:r w:rsidRPr="00B850AA">
              <w:rPr>
                <w:rFonts w:ascii="Calibri" w:eastAsia="Times New Roman" w:hAnsi="Calibri" w:cs="Calibri"/>
                <w:sz w:val="20"/>
                <w:szCs w:val="20"/>
                <w14:ligatures w14:val="none"/>
              </w:rPr>
              <w:t xml:space="preserve"> if possible, for all sanitation workers</w:t>
            </w:r>
            <w:r w:rsidR="00A07FF1">
              <w:rPr>
                <w:rFonts w:ascii="Calibri" w:eastAsia="Times New Roman" w:hAnsi="Calibri" w:cs="Calibri"/>
                <w:sz w:val="20"/>
                <w:szCs w:val="20"/>
                <w14:ligatures w14:val="none"/>
              </w:rPr>
              <w:t>.</w:t>
            </w:r>
            <w:r w:rsidR="002921F7">
              <w:rPr>
                <w:rFonts w:ascii="Calibri" w:eastAsia="Times New Roman" w:hAnsi="Calibri" w:cs="Calibri"/>
                <w:sz w:val="20"/>
                <w:szCs w:val="20"/>
                <w14:ligatures w14:val="none"/>
              </w:rPr>
              <w:t xml:space="preserve"> </w:t>
            </w:r>
          </w:p>
        </w:tc>
        <w:tc>
          <w:tcPr>
            <w:tcW w:w="4059" w:type="dxa"/>
            <w:shd w:val="clear" w:color="auto" w:fill="DAE9F7" w:themeFill="text2" w:themeFillTint="1A"/>
          </w:tcPr>
          <w:p w14:paraId="5268632E" w14:textId="5F2E8773" w:rsidR="002921F7" w:rsidRDefault="002921F7" w:rsidP="002921F7">
            <w:pPr>
              <w:pBdr>
                <w:top w:val="nil"/>
                <w:left w:val="nil"/>
                <w:bottom w:val="nil"/>
                <w:right w:val="nil"/>
                <w:between w:val="nil"/>
                <w:bar w:val="nil"/>
              </w:pBdr>
              <w:rPr>
                <w:rFonts w:ascii="Calibri" w:eastAsia="Times New Roman" w:hAnsi="Calibri" w:cs="Calibri"/>
                <w:sz w:val="20"/>
                <w:szCs w:val="20"/>
                <w14:ligatures w14:val="none"/>
              </w:rPr>
            </w:pPr>
            <w:r>
              <w:rPr>
                <w:rFonts w:ascii="Calibri" w:eastAsia="Times New Roman" w:hAnsi="Calibri" w:cs="Calibri"/>
                <w:sz w:val="20"/>
                <w:szCs w:val="20"/>
                <w14:ligatures w14:val="none"/>
              </w:rPr>
              <w:t xml:space="preserve">Advocate for at least </w:t>
            </w:r>
            <w:r w:rsidRPr="002B43E4">
              <w:rPr>
                <w:rFonts w:ascii="Calibri" w:eastAsia="Times New Roman" w:hAnsi="Calibri" w:cs="Calibri"/>
                <w:sz w:val="20"/>
                <w:szCs w:val="20"/>
                <w14:ligatures w14:val="none"/>
              </w:rPr>
              <w:t>30%</w:t>
            </w:r>
            <w:r w:rsidRPr="00EC5756">
              <w:rPr>
                <w:rFonts w:ascii="Calibri" w:eastAsia="Times New Roman" w:hAnsi="Calibri" w:cs="Calibri"/>
                <w:sz w:val="20"/>
                <w:szCs w:val="20"/>
                <w14:ligatures w14:val="none"/>
              </w:rPr>
              <w:t> representation of </w:t>
            </w:r>
            <w:r w:rsidRPr="002B43E4">
              <w:rPr>
                <w:rFonts w:ascii="Calibri" w:eastAsia="Times New Roman" w:hAnsi="Calibri" w:cs="Calibri"/>
                <w:sz w:val="20"/>
                <w:szCs w:val="20"/>
                <w14:ligatures w14:val="none"/>
              </w:rPr>
              <w:t>all women</w:t>
            </w:r>
            <w:r w:rsidRPr="00EC5756">
              <w:rPr>
                <w:rFonts w:ascii="Calibri" w:eastAsia="Times New Roman" w:hAnsi="Calibri" w:cs="Calibri"/>
                <w:sz w:val="20"/>
                <w:szCs w:val="20"/>
                <w14:ligatures w14:val="none"/>
              </w:rPr>
              <w:t xml:space="preserve"> on all </w:t>
            </w:r>
            <w:r>
              <w:rPr>
                <w:rFonts w:ascii="Calibri" w:eastAsia="Times New Roman" w:hAnsi="Calibri" w:cs="Calibri"/>
                <w:sz w:val="20"/>
                <w:szCs w:val="20"/>
                <w14:ligatures w14:val="none"/>
              </w:rPr>
              <w:t xml:space="preserve">senior management teams or boards in partner organisations. </w:t>
            </w:r>
          </w:p>
        </w:tc>
      </w:tr>
    </w:tbl>
    <w:p w14:paraId="2154A4E7" w14:textId="77777777" w:rsidR="006A5DF7" w:rsidRPr="00E20AF7" w:rsidRDefault="006A5DF7" w:rsidP="00E20AF7">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4867E2EF" w14:textId="17CCAD04" w:rsidR="00360342" w:rsidRPr="00B850AA" w:rsidRDefault="00954964" w:rsidP="00B850AA">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sidRPr="0024754D">
        <w:rPr>
          <w:rFonts w:ascii="Calibri" w:eastAsia="Times New Roman" w:hAnsi="Calibri" w:cs="Calibri"/>
          <w:b/>
          <w:bCs/>
          <w:sz w:val="20"/>
          <w:szCs w:val="20"/>
          <w14:ligatures w14:val="none"/>
        </w:rPr>
        <w:t>Earmark funds for gender activities</w:t>
      </w:r>
      <w:r w:rsidR="006F15E9">
        <w:rPr>
          <w:rFonts w:ascii="Calibri" w:eastAsia="Times New Roman" w:hAnsi="Calibri" w:cs="Calibri"/>
          <w:b/>
          <w:bCs/>
          <w:sz w:val="20"/>
          <w:szCs w:val="20"/>
          <w14:ligatures w14:val="none"/>
        </w:rPr>
        <w:t xml:space="preserve"> in WASH programme</w:t>
      </w:r>
      <w:r w:rsidR="007C64EC">
        <w:rPr>
          <w:rFonts w:ascii="Calibri" w:eastAsia="Times New Roman" w:hAnsi="Calibri" w:cs="Calibri"/>
          <w:b/>
          <w:bCs/>
          <w:sz w:val="20"/>
          <w:szCs w:val="20"/>
          <w14:ligatures w14:val="none"/>
        </w:rPr>
        <w:t xml:space="preserve"> funding and design</w:t>
      </w:r>
      <w:r>
        <w:rPr>
          <w:rFonts w:ascii="Calibri" w:eastAsia="Times New Roman" w:hAnsi="Calibri" w:cs="Calibri"/>
          <w:b/>
          <w:bCs/>
          <w:sz w:val="20"/>
          <w:szCs w:val="20"/>
          <w14:ligatures w14:val="none"/>
        </w:rPr>
        <w:t xml:space="preserve">: </w:t>
      </w:r>
      <w:r w:rsidR="00B850AA" w:rsidRPr="00B850AA">
        <w:rPr>
          <w:rFonts w:ascii="Calibri" w:eastAsia="Times New Roman" w:hAnsi="Calibri" w:cs="Calibri"/>
          <w:sz w:val="20"/>
          <w:szCs w:val="20"/>
          <w14:ligatures w14:val="none"/>
        </w:rPr>
        <w:t>besides the costs associated with good standards of construction (such as solid latrine doors with locks and lighting), budget must also be made available for a gender analysis, diverse staffing, gender-specific capacities building, ensuring everyone feels safe using sanitation services, accessible complaint and response mechanisms and engagement of local gender partners and so forth</w:t>
      </w:r>
      <w:r w:rsidR="00A07FF1" w:rsidRPr="00B850AA">
        <w:rPr>
          <w:rFonts w:ascii="Calibri" w:eastAsia="Times New Roman" w:hAnsi="Calibri" w:cs="Calibri"/>
          <w:sz w:val="20"/>
          <w:szCs w:val="20"/>
          <w14:ligatures w14:val="none"/>
        </w:rPr>
        <w:t>.</w:t>
      </w:r>
      <w:r w:rsidR="00E47F35" w:rsidRPr="00B850AA">
        <w:rPr>
          <w:rFonts w:ascii="Calibri" w:eastAsia="Times New Roman" w:hAnsi="Calibri" w:cs="Calibri"/>
          <w:sz w:val="20"/>
          <w:szCs w:val="20"/>
          <w14:ligatures w14:val="none"/>
        </w:rPr>
        <w:t xml:space="preserve"> </w:t>
      </w:r>
    </w:p>
    <w:p w14:paraId="40C11F9A" w14:textId="77777777" w:rsidR="00360342" w:rsidRDefault="00360342" w:rsidP="00360342">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1146"/>
        <w:gridCol w:w="4519"/>
        <w:gridCol w:w="3351"/>
      </w:tblGrid>
      <w:tr w:rsidR="002921F7" w14:paraId="7CA01581" w14:textId="77777777" w:rsidTr="0087714F">
        <w:tc>
          <w:tcPr>
            <w:tcW w:w="1146" w:type="dxa"/>
            <w:vMerge w:val="restart"/>
            <w:shd w:val="clear" w:color="auto" w:fill="DAE9F7" w:themeFill="text2" w:themeFillTint="1A"/>
          </w:tcPr>
          <w:p w14:paraId="0249DDD6" w14:textId="77777777" w:rsidR="002921F7" w:rsidRDefault="002921F7" w:rsidP="002921F7">
            <w:pPr>
              <w:rPr>
                <w:rFonts w:ascii="Calibri" w:eastAsia="Times New Roman" w:hAnsi="Calibri" w:cs="Calibri"/>
                <w:noProof/>
                <w:sz w:val="20"/>
                <w:szCs w:val="20"/>
              </w:rPr>
            </w:pPr>
          </w:p>
        </w:tc>
        <w:tc>
          <w:tcPr>
            <w:tcW w:w="7870" w:type="dxa"/>
            <w:gridSpan w:val="2"/>
            <w:shd w:val="clear" w:color="auto" w:fill="DAE9F7" w:themeFill="text2" w:themeFillTint="1A"/>
            <w:vAlign w:val="center"/>
          </w:tcPr>
          <w:p w14:paraId="58D4F3F6" w14:textId="50056F02" w:rsidR="002921F7" w:rsidRDefault="002921F7"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250B7F47" w14:textId="77777777" w:rsidTr="0087714F">
        <w:tc>
          <w:tcPr>
            <w:tcW w:w="1146" w:type="dxa"/>
            <w:vMerge/>
            <w:shd w:val="clear" w:color="auto" w:fill="DAE9F7" w:themeFill="text2" w:themeFillTint="1A"/>
          </w:tcPr>
          <w:p w14:paraId="51E97680" w14:textId="77777777" w:rsidR="002921F7" w:rsidRDefault="002921F7" w:rsidP="002921F7">
            <w:pPr>
              <w:rPr>
                <w:rFonts w:ascii="Calibri" w:eastAsia="Times New Roman" w:hAnsi="Calibri" w:cs="Calibri"/>
                <w:noProof/>
                <w:sz w:val="20"/>
                <w:szCs w:val="20"/>
              </w:rPr>
            </w:pPr>
          </w:p>
        </w:tc>
        <w:tc>
          <w:tcPr>
            <w:tcW w:w="4519" w:type="dxa"/>
            <w:shd w:val="clear" w:color="auto" w:fill="DAE9F7" w:themeFill="text2" w:themeFillTint="1A"/>
            <w:vAlign w:val="center"/>
          </w:tcPr>
          <w:p w14:paraId="0473E598" w14:textId="2CF6CD4B" w:rsidR="002921F7"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351" w:type="dxa"/>
            <w:shd w:val="clear" w:color="auto" w:fill="DAE9F7" w:themeFill="text2" w:themeFillTint="1A"/>
            <w:vAlign w:val="center"/>
          </w:tcPr>
          <w:p w14:paraId="6D3BAA91" w14:textId="059BE6FC" w:rsidR="002921F7" w:rsidRDefault="002921F7"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2921F7" w14:paraId="4FD14123" w14:textId="05C3028A" w:rsidTr="00E20AF7">
        <w:tc>
          <w:tcPr>
            <w:tcW w:w="1146" w:type="dxa"/>
            <w:shd w:val="clear" w:color="auto" w:fill="DAE9F7" w:themeFill="text2" w:themeFillTint="1A"/>
          </w:tcPr>
          <w:p w14:paraId="34207287"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6E8F3017" wp14:editId="0634D680">
                  <wp:extent cx="420162" cy="420162"/>
                  <wp:effectExtent l="0" t="0" r="0" b="0"/>
                  <wp:docPr id="141725148"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519" w:type="dxa"/>
            <w:shd w:val="clear" w:color="auto" w:fill="DAE9F7" w:themeFill="text2" w:themeFillTint="1A"/>
          </w:tcPr>
          <w:p w14:paraId="5BD685A0" w14:textId="1CF667F6" w:rsidR="002921F7" w:rsidRDefault="00B850AA" w:rsidP="002921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Enhance gender-responsive budgeting in sanitation to monitor allocations and expenditures for gender equality results</w:t>
            </w:r>
            <w:r w:rsidR="00A07FF1">
              <w:rPr>
                <w:rFonts w:ascii="Calibri" w:eastAsia="Times New Roman" w:hAnsi="Calibri" w:cs="Calibri"/>
                <w:sz w:val="20"/>
                <w:szCs w:val="20"/>
                <w14:ligatures w14:val="none"/>
              </w:rPr>
              <w:t>.</w:t>
            </w:r>
          </w:p>
        </w:tc>
        <w:tc>
          <w:tcPr>
            <w:tcW w:w="3351" w:type="dxa"/>
            <w:shd w:val="clear" w:color="auto" w:fill="DAE9F7" w:themeFill="text2" w:themeFillTint="1A"/>
          </w:tcPr>
          <w:p w14:paraId="25452919" w14:textId="4EB2B68A" w:rsidR="002921F7" w:rsidRDefault="002921F7" w:rsidP="002921F7">
            <w:pPr>
              <w:rPr>
                <w:rFonts w:ascii="Calibri" w:eastAsia="Times New Roman" w:hAnsi="Calibri" w:cs="Calibri"/>
                <w:sz w:val="20"/>
                <w:szCs w:val="20"/>
                <w14:ligatures w14:val="none"/>
              </w:rPr>
            </w:pPr>
            <w:r w:rsidRPr="00332555">
              <w:rPr>
                <w:rFonts w:ascii="Calibri" w:eastAsia="Times New Roman" w:hAnsi="Calibri" w:cs="Calibri"/>
                <w:sz w:val="20"/>
                <w:szCs w:val="20"/>
                <w14:ligatures w14:val="none"/>
              </w:rPr>
              <w:t>Advocate for longer-term investment in staff, time, and partnerships on gender transformative change</w:t>
            </w:r>
            <w:r w:rsidR="00A07FF1">
              <w:rPr>
                <w:rFonts w:ascii="Calibri" w:eastAsia="Times New Roman" w:hAnsi="Calibri" w:cs="Calibri"/>
                <w:sz w:val="20"/>
                <w:szCs w:val="20"/>
                <w14:ligatures w14:val="none"/>
              </w:rPr>
              <w:t>.</w:t>
            </w:r>
            <w:r w:rsidRPr="00332555">
              <w:rPr>
                <w:rFonts w:ascii="Calibri" w:eastAsia="Times New Roman" w:hAnsi="Calibri" w:cs="Calibri"/>
                <w:sz w:val="20"/>
                <w:szCs w:val="20"/>
                <w14:ligatures w14:val="none"/>
              </w:rPr>
              <w:t xml:space="preserve">  </w:t>
            </w:r>
          </w:p>
        </w:tc>
      </w:tr>
      <w:tr w:rsidR="002921F7" w14:paraId="2DCEB8AA" w14:textId="69466A10" w:rsidTr="00E20AF7">
        <w:tc>
          <w:tcPr>
            <w:tcW w:w="1146" w:type="dxa"/>
            <w:shd w:val="clear" w:color="auto" w:fill="DAE9F7" w:themeFill="text2" w:themeFillTint="1A"/>
          </w:tcPr>
          <w:p w14:paraId="29BCB8C7"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34158E98" wp14:editId="3A0C297F">
                  <wp:extent cx="420162" cy="420162"/>
                  <wp:effectExtent l="0" t="0" r="0" b="0"/>
                  <wp:docPr id="885450891"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519" w:type="dxa"/>
            <w:shd w:val="clear" w:color="auto" w:fill="DAE9F7" w:themeFill="text2" w:themeFillTint="1A"/>
          </w:tcPr>
          <w:p w14:paraId="480974B2" w14:textId="2EC4297F" w:rsidR="002921F7" w:rsidRDefault="002921F7" w:rsidP="002921F7">
            <w:pPr>
              <w:rPr>
                <w:rFonts w:ascii="Calibri" w:eastAsia="Times New Roman" w:hAnsi="Calibri" w:cs="Calibri"/>
                <w:sz w:val="20"/>
                <w:szCs w:val="20"/>
                <w14:ligatures w14:val="none"/>
              </w:rPr>
            </w:pPr>
            <w:r>
              <w:rPr>
                <w:rFonts w:ascii="Calibri" w:eastAsia="Times New Roman" w:hAnsi="Calibri" w:cs="Calibri"/>
                <w:sz w:val="20"/>
                <w:szCs w:val="20"/>
                <w14:ligatures w14:val="none"/>
              </w:rPr>
              <w:t xml:space="preserve">Include reference to the gender marker in funding proposals as well as </w:t>
            </w:r>
            <w:r w:rsidRPr="00CF33AF">
              <w:rPr>
                <w:rFonts w:ascii="Calibri" w:eastAsia="Times New Roman" w:hAnsi="Calibri" w:cs="Calibri"/>
                <w:sz w:val="20"/>
                <w:szCs w:val="20"/>
                <w14:ligatures w14:val="none"/>
              </w:rPr>
              <w:t>gender tags to indicate gender activities.</w:t>
            </w:r>
            <w:r>
              <w:rPr>
                <w:rFonts w:ascii="Calibri" w:eastAsia="Times New Roman" w:hAnsi="Calibri" w:cs="Calibri"/>
                <w:sz w:val="20"/>
                <w:szCs w:val="20"/>
                <w14:ligatures w14:val="none"/>
              </w:rPr>
              <w:t xml:space="preserve"> </w:t>
            </w:r>
            <w:r>
              <w:t xml:space="preserve"> </w:t>
            </w:r>
          </w:p>
        </w:tc>
        <w:tc>
          <w:tcPr>
            <w:tcW w:w="3351" w:type="dxa"/>
            <w:shd w:val="clear" w:color="auto" w:fill="DAE9F7" w:themeFill="text2" w:themeFillTint="1A"/>
          </w:tcPr>
          <w:p w14:paraId="4D5FDAAD" w14:textId="637ABD2A" w:rsidR="002921F7" w:rsidRDefault="002921F7" w:rsidP="002921F7">
            <w:pPr>
              <w:rPr>
                <w:rFonts w:ascii="Calibri" w:eastAsia="Times New Roman" w:hAnsi="Calibri" w:cs="Calibri"/>
                <w:sz w:val="20"/>
                <w:szCs w:val="20"/>
                <w14:ligatures w14:val="none"/>
              </w:rPr>
            </w:pPr>
            <w:r>
              <w:rPr>
                <w:rFonts w:ascii="Calibri" w:eastAsia="Times New Roman" w:hAnsi="Calibri" w:cs="Calibri"/>
                <w:sz w:val="20"/>
                <w:szCs w:val="20"/>
                <w14:ligatures w14:val="none"/>
              </w:rPr>
              <w:t xml:space="preserve"> </w:t>
            </w:r>
            <w:r w:rsidRPr="00712602">
              <w:rPr>
                <w:rFonts w:ascii="Calibri" w:eastAsia="Times New Roman" w:hAnsi="Calibri" w:cs="Calibri"/>
                <w:sz w:val="20"/>
                <w:szCs w:val="20"/>
                <w14:ligatures w14:val="none"/>
              </w:rPr>
              <w:t xml:space="preserve"> </w:t>
            </w:r>
          </w:p>
        </w:tc>
      </w:tr>
    </w:tbl>
    <w:p w14:paraId="7D543CFC" w14:textId="77777777" w:rsidR="00360342" w:rsidRPr="00E20AF7" w:rsidRDefault="00360342" w:rsidP="00E20AF7">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5787A551" w14:textId="77777777" w:rsidR="005E2D6B" w:rsidRDefault="005E2D6B" w:rsidP="00B13129">
      <w:pPr>
        <w:pBdr>
          <w:top w:val="nil"/>
          <w:left w:val="nil"/>
          <w:bottom w:val="nil"/>
          <w:right w:val="nil"/>
          <w:between w:val="nil"/>
          <w:bar w:val="nil"/>
        </w:pBdr>
        <w:spacing w:after="0"/>
        <w:rPr>
          <w:rFonts w:ascii="Calibri" w:hAnsi="Calibri" w:cs="Calibri"/>
          <w:sz w:val="20"/>
          <w:szCs w:val="20"/>
        </w:rPr>
      </w:pPr>
    </w:p>
    <w:p w14:paraId="17B75672" w14:textId="1D48A67E" w:rsidR="00954964" w:rsidRPr="00E20AF7" w:rsidRDefault="00543037" w:rsidP="00E20AF7">
      <w:pPr>
        <w:pBdr>
          <w:top w:val="single" w:sz="4" w:space="1" w:color="auto"/>
          <w:left w:val="single" w:sz="4" w:space="1" w:color="auto"/>
          <w:bottom w:val="single" w:sz="4" w:space="1" w:color="auto"/>
          <w:right w:val="single" w:sz="4" w:space="1" w:color="auto"/>
          <w:between w:val="nil"/>
          <w:bar w:val="nil"/>
        </w:pBdr>
        <w:shd w:val="clear" w:color="auto" w:fill="F6C5AC" w:themeFill="accent2" w:themeFillTint="66"/>
        <w:spacing w:after="0"/>
        <w:rPr>
          <w:rFonts w:ascii="Calibri" w:hAnsi="Calibri" w:cs="Calibri"/>
          <w:b/>
          <w:bCs/>
          <w:sz w:val="20"/>
          <w:szCs w:val="20"/>
        </w:rPr>
      </w:pPr>
      <w:r>
        <w:rPr>
          <w:rFonts w:ascii="Calibri" w:hAnsi="Calibri" w:cs="Calibri"/>
          <w:b/>
          <w:bCs/>
          <w:sz w:val="20"/>
          <w:szCs w:val="20"/>
        </w:rPr>
        <w:t xml:space="preserve">(B) </w:t>
      </w:r>
      <w:r w:rsidR="00954964" w:rsidRPr="00E20AF7">
        <w:rPr>
          <w:rFonts w:ascii="Calibri" w:hAnsi="Calibri" w:cs="Calibri"/>
          <w:b/>
          <w:bCs/>
          <w:sz w:val="20"/>
          <w:szCs w:val="20"/>
        </w:rPr>
        <w:t xml:space="preserve">During </w:t>
      </w:r>
      <w:r w:rsidR="00F904E3">
        <w:rPr>
          <w:rFonts w:ascii="Calibri" w:hAnsi="Calibri" w:cs="Calibri"/>
          <w:b/>
          <w:bCs/>
          <w:sz w:val="20"/>
          <w:szCs w:val="20"/>
        </w:rPr>
        <w:t xml:space="preserve">the response </w:t>
      </w:r>
    </w:p>
    <w:p w14:paraId="759C4782" w14:textId="77777777" w:rsidR="00954964" w:rsidRDefault="00954964" w:rsidP="00B13129">
      <w:pPr>
        <w:pBdr>
          <w:top w:val="nil"/>
          <w:left w:val="nil"/>
          <w:bottom w:val="nil"/>
          <w:right w:val="nil"/>
          <w:between w:val="nil"/>
          <w:bar w:val="nil"/>
        </w:pBdr>
        <w:spacing w:after="0"/>
        <w:rPr>
          <w:rFonts w:ascii="Calibri" w:hAnsi="Calibri" w:cs="Calibri"/>
          <w:sz w:val="20"/>
          <w:szCs w:val="20"/>
        </w:rPr>
      </w:pPr>
    </w:p>
    <w:p w14:paraId="3850A575" w14:textId="48A145E0" w:rsidR="00360342" w:rsidRPr="00B850AA" w:rsidRDefault="0057659F" w:rsidP="00B850AA">
      <w:pPr>
        <w:pStyle w:val="Listenabsatz"/>
        <w:numPr>
          <w:ilvl w:val="0"/>
          <w:numId w:val="26"/>
        </w:numPr>
        <w:rPr>
          <w:rFonts w:ascii="Calibri" w:hAnsi="Calibri" w:cs="Calibri"/>
          <w:sz w:val="20"/>
          <w:szCs w:val="20"/>
        </w:rPr>
      </w:pPr>
      <w:r>
        <w:rPr>
          <w:rFonts w:ascii="Calibri" w:hAnsi="Calibri" w:cs="Calibri"/>
          <w:b/>
          <w:bCs/>
          <w:sz w:val="20"/>
          <w:szCs w:val="20"/>
        </w:rPr>
        <w:t xml:space="preserve">Include sanitation and FSM in </w:t>
      </w:r>
      <w:r w:rsidR="00E47F35">
        <w:rPr>
          <w:rFonts w:ascii="Calibri" w:hAnsi="Calibri" w:cs="Calibri"/>
          <w:b/>
          <w:bCs/>
          <w:sz w:val="20"/>
          <w:szCs w:val="20"/>
        </w:rPr>
        <w:t>a</w:t>
      </w:r>
      <w:r>
        <w:rPr>
          <w:rFonts w:ascii="Calibri" w:hAnsi="Calibri" w:cs="Calibri"/>
          <w:b/>
          <w:bCs/>
          <w:sz w:val="20"/>
          <w:szCs w:val="20"/>
        </w:rPr>
        <w:t xml:space="preserve"> g</w:t>
      </w:r>
      <w:r w:rsidR="00543037">
        <w:rPr>
          <w:rFonts w:ascii="Calibri" w:hAnsi="Calibri" w:cs="Calibri"/>
          <w:b/>
          <w:bCs/>
          <w:sz w:val="20"/>
          <w:szCs w:val="20"/>
        </w:rPr>
        <w:t xml:space="preserve">ender analysis: </w:t>
      </w:r>
      <w:r w:rsidR="00C7737F" w:rsidRPr="00C7737F">
        <w:rPr>
          <w:rFonts w:ascii="Calibri" w:hAnsi="Calibri" w:cs="Calibri"/>
          <w:sz w:val="20"/>
          <w:szCs w:val="20"/>
        </w:rPr>
        <w:t>Always ensure</w:t>
      </w:r>
      <w:r w:rsidR="00C7737F">
        <w:rPr>
          <w:rFonts w:ascii="Calibri" w:hAnsi="Calibri" w:cs="Calibri"/>
          <w:b/>
          <w:bCs/>
          <w:sz w:val="20"/>
          <w:szCs w:val="20"/>
        </w:rPr>
        <w:t xml:space="preserve"> </w:t>
      </w:r>
      <w:r w:rsidR="00B850AA" w:rsidRPr="00B850AA">
        <w:rPr>
          <w:rFonts w:ascii="Calibri" w:hAnsi="Calibri" w:cs="Calibri"/>
          <w:sz w:val="20"/>
          <w:szCs w:val="20"/>
        </w:rPr>
        <w:t>that specialized partners (the gender cluster and/or other gender experts) consider sanitation and FSM related aspects in gender analysis and needs assessments. The analysis should describe the different impacts the humanitarian situation has on different genders and their priorities in terms of sanitation and adapt activities accordingly</w:t>
      </w:r>
      <w:r w:rsidR="00954964" w:rsidRPr="00B850AA">
        <w:rPr>
          <w:rFonts w:ascii="Calibri" w:hAnsi="Calibri" w:cs="Calibri"/>
          <w:sz w:val="20"/>
          <w:szCs w:val="20"/>
        </w:rPr>
        <w:t xml:space="preserve">. </w:t>
      </w:r>
      <w:r w:rsidR="000E56B8" w:rsidRPr="00B850AA">
        <w:rPr>
          <w:rFonts w:ascii="Calibri" w:hAnsi="Calibri" w:cs="Calibri"/>
          <w:sz w:val="20"/>
          <w:szCs w:val="20"/>
        </w:rPr>
        <w:t xml:space="preserve"> </w:t>
      </w:r>
      <w:r w:rsidR="00954964" w:rsidRPr="00B850AA">
        <w:rPr>
          <w:rFonts w:ascii="Calibri" w:hAnsi="Calibri" w:cs="Calibri"/>
          <w:sz w:val="20"/>
          <w:szCs w:val="20"/>
        </w:rPr>
        <w:t xml:space="preserve"> </w:t>
      </w:r>
    </w:p>
    <w:tbl>
      <w:tblPr>
        <w:tblStyle w:val="Tabellenraste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968"/>
        <w:gridCol w:w="4169"/>
        <w:gridCol w:w="3879"/>
      </w:tblGrid>
      <w:tr w:rsidR="002921F7" w14:paraId="52326484" w14:textId="77777777" w:rsidTr="002921F7">
        <w:tc>
          <w:tcPr>
            <w:tcW w:w="537" w:type="pct"/>
            <w:vMerge w:val="restart"/>
            <w:shd w:val="clear" w:color="auto" w:fill="DAE9F7" w:themeFill="text2" w:themeFillTint="1A"/>
          </w:tcPr>
          <w:p w14:paraId="6112A0D7" w14:textId="77777777" w:rsidR="002921F7" w:rsidRDefault="002921F7" w:rsidP="002921F7">
            <w:pPr>
              <w:rPr>
                <w:rFonts w:ascii="Calibri" w:eastAsia="Times New Roman" w:hAnsi="Calibri" w:cs="Calibri"/>
                <w:noProof/>
                <w:sz w:val="20"/>
                <w:szCs w:val="20"/>
              </w:rPr>
            </w:pPr>
          </w:p>
        </w:tc>
        <w:tc>
          <w:tcPr>
            <w:tcW w:w="4463" w:type="pct"/>
            <w:gridSpan w:val="2"/>
            <w:shd w:val="clear" w:color="auto" w:fill="DAE9F7" w:themeFill="text2" w:themeFillTint="1A"/>
          </w:tcPr>
          <w:p w14:paraId="0570C496" w14:textId="76930EE0" w:rsidR="002921F7" w:rsidRDefault="002921F7"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2921F7" w14:paraId="585793D3" w14:textId="77777777" w:rsidTr="00EB3614">
        <w:tc>
          <w:tcPr>
            <w:tcW w:w="537" w:type="pct"/>
            <w:vMerge/>
            <w:shd w:val="clear" w:color="auto" w:fill="DAE9F7" w:themeFill="text2" w:themeFillTint="1A"/>
          </w:tcPr>
          <w:p w14:paraId="33B7BDBE" w14:textId="77777777" w:rsidR="002921F7" w:rsidRDefault="002921F7" w:rsidP="002921F7">
            <w:pPr>
              <w:rPr>
                <w:rFonts w:ascii="Calibri" w:eastAsia="Times New Roman" w:hAnsi="Calibri" w:cs="Calibri"/>
                <w:noProof/>
                <w:sz w:val="20"/>
                <w:szCs w:val="20"/>
              </w:rPr>
            </w:pPr>
          </w:p>
        </w:tc>
        <w:tc>
          <w:tcPr>
            <w:tcW w:w="2312" w:type="pct"/>
            <w:shd w:val="clear" w:color="auto" w:fill="DAE9F7" w:themeFill="text2" w:themeFillTint="1A"/>
          </w:tcPr>
          <w:p w14:paraId="2AF6EC34" w14:textId="243AB7B5" w:rsidR="002921F7" w:rsidRPr="00797F1A" w:rsidRDefault="002921F7" w:rsidP="00E20AF7">
            <w:pPr>
              <w:jc w:val="center"/>
              <w:rPr>
                <w:rFonts w:ascii="Calibri" w:hAnsi="Calibri" w:cs="Calibri"/>
                <w:sz w:val="20"/>
                <w:szCs w:val="20"/>
              </w:rPr>
            </w:pPr>
            <w:r>
              <w:rPr>
                <w:rFonts w:ascii="Calibri" w:eastAsia="Times New Roman" w:hAnsi="Calibri" w:cs="Calibri"/>
                <w:b/>
                <w:bCs/>
                <w:sz w:val="20"/>
                <w:szCs w:val="20"/>
                <w14:ligatures w14:val="none"/>
              </w:rPr>
              <w:t>Short term</w:t>
            </w:r>
          </w:p>
        </w:tc>
        <w:tc>
          <w:tcPr>
            <w:tcW w:w="2151" w:type="pct"/>
            <w:shd w:val="clear" w:color="auto" w:fill="DAE9F7" w:themeFill="text2" w:themeFillTint="1A"/>
          </w:tcPr>
          <w:p w14:paraId="5DD059FC" w14:textId="1F73A100" w:rsidR="002921F7" w:rsidRPr="00797F1A" w:rsidRDefault="002921F7" w:rsidP="00E20AF7">
            <w:pPr>
              <w:jc w:val="center"/>
              <w:rPr>
                <w:rFonts w:ascii="Calibri" w:hAnsi="Calibri" w:cs="Calibri"/>
                <w:sz w:val="20"/>
                <w:szCs w:val="20"/>
              </w:rPr>
            </w:pPr>
            <w:r>
              <w:rPr>
                <w:rFonts w:ascii="Calibri" w:eastAsia="Times New Roman" w:hAnsi="Calibri" w:cs="Calibri"/>
                <w:b/>
                <w:bCs/>
                <w:sz w:val="20"/>
                <w:szCs w:val="20"/>
                <w14:ligatures w14:val="none"/>
              </w:rPr>
              <w:t>Mid to longer term</w:t>
            </w:r>
          </w:p>
        </w:tc>
      </w:tr>
      <w:tr w:rsidR="002921F7" w14:paraId="3D33B77E" w14:textId="77777777" w:rsidTr="00EB3614">
        <w:tc>
          <w:tcPr>
            <w:tcW w:w="537" w:type="pct"/>
            <w:shd w:val="clear" w:color="auto" w:fill="DAE9F7" w:themeFill="text2" w:themeFillTint="1A"/>
          </w:tcPr>
          <w:p w14:paraId="1C967518"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5F2C8C02" wp14:editId="4B040F74">
                  <wp:extent cx="420162" cy="420162"/>
                  <wp:effectExtent l="0" t="0" r="0" b="0"/>
                  <wp:docPr id="310005014"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2312" w:type="pct"/>
            <w:shd w:val="clear" w:color="auto" w:fill="DAE9F7" w:themeFill="text2" w:themeFillTint="1A"/>
          </w:tcPr>
          <w:p w14:paraId="5316E625" w14:textId="37946BAD" w:rsidR="002921F7" w:rsidRPr="00E20AF7" w:rsidRDefault="00B850AA" w:rsidP="002921F7">
            <w:pPr>
              <w:rPr>
                <w:rFonts w:ascii="Calibri" w:hAnsi="Calibri" w:cs="Calibri"/>
                <w:sz w:val="20"/>
                <w:szCs w:val="20"/>
              </w:rPr>
            </w:pPr>
            <w:r w:rsidRPr="00B850AA">
              <w:rPr>
                <w:rFonts w:ascii="Calibri" w:hAnsi="Calibri" w:cs="Calibri"/>
                <w:sz w:val="20"/>
                <w:szCs w:val="20"/>
              </w:rPr>
              <w:t>Conduct a gender analysis to pinpoint opportunities for gender integration, focusing on individuals at highest risk and their specific needs. Additionally, assess knowledge, attitudes, and practices (KAP) related to sanitation, menstrual hygiene management (MHH), products, and disposal options. Investigate whether sanitation and f</w:t>
            </w:r>
            <w:r>
              <w:rPr>
                <w:rFonts w:ascii="Calibri" w:hAnsi="Calibri" w:cs="Calibri"/>
                <w:sz w:val="20"/>
                <w:szCs w:val="20"/>
              </w:rPr>
              <w:t>a</w:t>
            </w:r>
            <w:r w:rsidRPr="00B850AA">
              <w:rPr>
                <w:rFonts w:ascii="Calibri" w:hAnsi="Calibri" w:cs="Calibri"/>
                <w:sz w:val="20"/>
                <w:szCs w:val="20"/>
              </w:rPr>
              <w:t>ecal sludge management (FSM) tasks are distributed evenly among household members</w:t>
            </w:r>
            <w:r w:rsidR="00A07FF1">
              <w:rPr>
                <w:rFonts w:ascii="Calibri" w:hAnsi="Calibri" w:cs="Calibri"/>
                <w:sz w:val="20"/>
                <w:szCs w:val="20"/>
              </w:rPr>
              <w:t>.</w:t>
            </w:r>
          </w:p>
        </w:tc>
        <w:tc>
          <w:tcPr>
            <w:tcW w:w="2151" w:type="pct"/>
            <w:shd w:val="clear" w:color="auto" w:fill="DAE9F7" w:themeFill="text2" w:themeFillTint="1A"/>
          </w:tcPr>
          <w:p w14:paraId="230DFA15" w14:textId="04260E08" w:rsidR="002921F7" w:rsidRPr="00E20AF7" w:rsidRDefault="00B850AA" w:rsidP="002921F7">
            <w:pPr>
              <w:rPr>
                <w:rFonts w:ascii="Calibri" w:eastAsia="Times New Roman" w:hAnsi="Calibri" w:cs="Calibri"/>
                <w:sz w:val="20"/>
                <w:szCs w:val="20"/>
                <w14:ligatures w14:val="none"/>
              </w:rPr>
            </w:pPr>
            <w:r w:rsidRPr="00B850AA">
              <w:rPr>
                <w:rFonts w:ascii="Calibri" w:eastAsia="Times New Roman" w:hAnsi="Calibri" w:cs="Calibri"/>
                <w:sz w:val="20"/>
                <w:szCs w:val="20"/>
                <w14:ligatures w14:val="none"/>
              </w:rPr>
              <w:t>Conduct gender analysis during and after the crises, and ensure women are involved in data collection, analysis, and response decision-making. This will help guarantee that the humanitarian response is tailored to meet the diverse needs of women</w:t>
            </w:r>
            <w:r w:rsidR="00A07FF1">
              <w:rPr>
                <w:rFonts w:ascii="Calibri" w:hAnsi="Calibri" w:cs="Calibri"/>
                <w:sz w:val="20"/>
                <w:szCs w:val="20"/>
              </w:rPr>
              <w:t>.</w:t>
            </w:r>
          </w:p>
        </w:tc>
      </w:tr>
      <w:tr w:rsidR="002921F7" w14:paraId="3A158357" w14:textId="77777777" w:rsidTr="00EB3614">
        <w:tc>
          <w:tcPr>
            <w:tcW w:w="537" w:type="pct"/>
            <w:shd w:val="clear" w:color="auto" w:fill="DAE9F7" w:themeFill="text2" w:themeFillTint="1A"/>
          </w:tcPr>
          <w:p w14:paraId="6C1F50B8" w14:textId="77777777" w:rsidR="002921F7" w:rsidRDefault="002921F7" w:rsidP="002921F7">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5D1B01A" wp14:editId="085DC2EB">
                  <wp:extent cx="420162" cy="420162"/>
                  <wp:effectExtent l="0" t="0" r="0" b="0"/>
                  <wp:docPr id="142160366"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2312" w:type="pct"/>
            <w:shd w:val="clear" w:color="auto" w:fill="DAE9F7" w:themeFill="text2" w:themeFillTint="1A"/>
          </w:tcPr>
          <w:p w14:paraId="0868A11A" w14:textId="4AFDD0B9" w:rsidR="002921F7" w:rsidRDefault="002921F7" w:rsidP="002921F7">
            <w:pPr>
              <w:rPr>
                <w:rFonts w:ascii="Calibri" w:eastAsia="Times New Roman" w:hAnsi="Calibri" w:cs="Calibri"/>
                <w:sz w:val="20"/>
                <w:szCs w:val="20"/>
                <w14:ligatures w14:val="none"/>
              </w:rPr>
            </w:pPr>
            <w:r w:rsidRPr="00797F1A">
              <w:rPr>
                <w:rFonts w:ascii="Calibri" w:hAnsi="Calibri" w:cs="Calibri"/>
                <w:sz w:val="20"/>
                <w:szCs w:val="20"/>
              </w:rPr>
              <w:t>Develop a</w:t>
            </w:r>
            <w:r>
              <w:rPr>
                <w:rFonts w:ascii="Calibri" w:hAnsi="Calibri" w:cs="Calibri"/>
                <w:sz w:val="20"/>
                <w:szCs w:val="20"/>
              </w:rPr>
              <w:t xml:space="preserve">n </w:t>
            </w:r>
            <w:r w:rsidRPr="00797F1A">
              <w:rPr>
                <w:rFonts w:ascii="Calibri" w:hAnsi="Calibri" w:cs="Calibri"/>
                <w:sz w:val="20"/>
                <w:szCs w:val="20"/>
              </w:rPr>
              <w:t>action plan</w:t>
            </w:r>
            <w:r>
              <w:rPr>
                <w:rFonts w:ascii="Calibri" w:hAnsi="Calibri" w:cs="Calibri"/>
                <w:sz w:val="20"/>
                <w:szCs w:val="20"/>
              </w:rPr>
              <w:t xml:space="preserve"> </w:t>
            </w:r>
            <w:r w:rsidRPr="00797F1A">
              <w:rPr>
                <w:rFonts w:ascii="Calibri" w:hAnsi="Calibri" w:cs="Calibri"/>
                <w:sz w:val="20"/>
                <w:szCs w:val="20"/>
              </w:rPr>
              <w:t>on the a</w:t>
            </w:r>
            <w:r>
              <w:rPr>
                <w:rFonts w:ascii="Calibri" w:hAnsi="Calibri" w:cs="Calibri"/>
                <w:sz w:val="20"/>
                <w:szCs w:val="20"/>
              </w:rPr>
              <w:t xml:space="preserve">nalysis </w:t>
            </w:r>
            <w:r w:rsidRPr="00797F1A">
              <w:rPr>
                <w:rFonts w:ascii="Calibri" w:hAnsi="Calibri" w:cs="Calibri"/>
                <w:sz w:val="20"/>
                <w:szCs w:val="20"/>
              </w:rPr>
              <w:t>findings</w:t>
            </w:r>
            <w:r>
              <w:rPr>
                <w:rFonts w:ascii="Calibri" w:hAnsi="Calibri" w:cs="Calibri"/>
                <w:sz w:val="20"/>
                <w:szCs w:val="20"/>
              </w:rPr>
              <w:t xml:space="preserve"> with</w:t>
            </w:r>
            <w:r w:rsidRPr="00797F1A">
              <w:rPr>
                <w:rFonts w:ascii="Calibri" w:hAnsi="Calibri" w:cs="Calibri"/>
                <w:sz w:val="20"/>
                <w:szCs w:val="20"/>
              </w:rPr>
              <w:t xml:space="preserve"> budget</w:t>
            </w:r>
            <w:r>
              <w:rPr>
                <w:rFonts w:ascii="Calibri" w:hAnsi="Calibri" w:cs="Calibri"/>
                <w:sz w:val="20"/>
                <w:szCs w:val="20"/>
              </w:rPr>
              <w:t xml:space="preserve">ed </w:t>
            </w:r>
            <w:r>
              <w:rPr>
                <w:rFonts w:ascii="Calibri" w:eastAsia="Times New Roman" w:hAnsi="Calibri" w:cs="Calibri"/>
                <w:sz w:val="20"/>
                <w:szCs w:val="20"/>
                <w14:ligatures w14:val="none"/>
              </w:rPr>
              <w:t>activities on d</w:t>
            </w:r>
            <w:r w:rsidRPr="00E77132">
              <w:rPr>
                <w:rFonts w:ascii="Calibri" w:eastAsia="Times New Roman" w:hAnsi="Calibri" w:cs="Calibri"/>
                <w:sz w:val="20"/>
                <w:szCs w:val="20"/>
                <w14:ligatures w14:val="none"/>
              </w:rPr>
              <w:t xml:space="preserve">ecision making roles </w:t>
            </w:r>
            <w:r>
              <w:rPr>
                <w:rFonts w:ascii="Calibri" w:eastAsia="Times New Roman" w:hAnsi="Calibri" w:cs="Calibri"/>
                <w:sz w:val="20"/>
                <w:szCs w:val="20"/>
                <w14:ligatures w14:val="none"/>
              </w:rPr>
              <w:t>and l</w:t>
            </w:r>
            <w:r w:rsidRPr="00E77132">
              <w:rPr>
                <w:rFonts w:ascii="Calibri" w:eastAsia="Times New Roman" w:hAnsi="Calibri" w:cs="Calibri"/>
                <w:sz w:val="20"/>
                <w:szCs w:val="20"/>
                <w14:ligatures w14:val="none"/>
              </w:rPr>
              <w:t>ivelihood opportunities for women</w:t>
            </w:r>
            <w:r w:rsidR="00A07FF1">
              <w:rPr>
                <w:rFonts w:ascii="Calibri" w:eastAsia="Times New Roman" w:hAnsi="Calibri" w:cs="Calibri"/>
                <w:sz w:val="20"/>
                <w:szCs w:val="20"/>
                <w14:ligatures w14:val="none"/>
              </w:rPr>
              <w:t>.</w:t>
            </w:r>
            <w:r w:rsidRPr="00E77132">
              <w:rPr>
                <w:rFonts w:ascii="Calibri" w:eastAsia="Times New Roman" w:hAnsi="Calibri" w:cs="Calibri"/>
                <w:sz w:val="20"/>
                <w:szCs w:val="20"/>
                <w14:ligatures w14:val="none"/>
              </w:rPr>
              <w:t xml:space="preserve"> </w:t>
            </w:r>
            <w:r>
              <w:rPr>
                <w:rFonts w:ascii="Calibri" w:eastAsia="Times New Roman" w:hAnsi="Calibri" w:cs="Calibri"/>
                <w:sz w:val="20"/>
                <w:szCs w:val="20"/>
                <w14:ligatures w14:val="none"/>
              </w:rPr>
              <w:t xml:space="preserve"> </w:t>
            </w:r>
          </w:p>
        </w:tc>
        <w:tc>
          <w:tcPr>
            <w:tcW w:w="2151" w:type="pct"/>
            <w:shd w:val="clear" w:color="auto" w:fill="DAE9F7" w:themeFill="text2" w:themeFillTint="1A"/>
          </w:tcPr>
          <w:p w14:paraId="2B990E2F" w14:textId="54A25F31" w:rsidR="002921F7" w:rsidRPr="00E20AF7" w:rsidRDefault="002921F7" w:rsidP="002921F7">
            <w:pPr>
              <w:rPr>
                <w:rFonts w:ascii="Calibri" w:hAnsi="Calibri" w:cs="Calibri"/>
                <w:sz w:val="20"/>
                <w:szCs w:val="20"/>
              </w:rPr>
            </w:pPr>
            <w:r w:rsidRPr="00797F1A">
              <w:rPr>
                <w:rFonts w:ascii="Calibri" w:hAnsi="Calibri" w:cs="Calibri"/>
                <w:sz w:val="20"/>
                <w:szCs w:val="20"/>
              </w:rPr>
              <w:t>Develop gender accountability</w:t>
            </w:r>
            <w:r>
              <w:rPr>
                <w:rFonts w:ascii="Calibri" w:hAnsi="Calibri" w:cs="Calibri"/>
                <w:sz w:val="20"/>
                <w:szCs w:val="20"/>
              </w:rPr>
              <w:t xml:space="preserve"> </w:t>
            </w:r>
            <w:r w:rsidRPr="00797F1A">
              <w:rPr>
                <w:rFonts w:ascii="Calibri" w:hAnsi="Calibri" w:cs="Calibri"/>
                <w:sz w:val="20"/>
                <w:szCs w:val="20"/>
              </w:rPr>
              <w:t>mechanism to enable capture data</w:t>
            </w:r>
            <w:r>
              <w:rPr>
                <w:rFonts w:ascii="Calibri" w:hAnsi="Calibri" w:cs="Calibri"/>
                <w:sz w:val="20"/>
                <w:szCs w:val="20"/>
              </w:rPr>
              <w:t xml:space="preserve"> </w:t>
            </w:r>
            <w:r w:rsidRPr="00797F1A">
              <w:rPr>
                <w:rFonts w:ascii="Calibri" w:hAnsi="Calibri" w:cs="Calibri"/>
                <w:sz w:val="20"/>
                <w:szCs w:val="20"/>
              </w:rPr>
              <w:t>and results to monitor progress.</w:t>
            </w:r>
          </w:p>
        </w:tc>
      </w:tr>
    </w:tbl>
    <w:p w14:paraId="59F13B72" w14:textId="77777777" w:rsidR="00954964" w:rsidRDefault="00954964" w:rsidP="00954964">
      <w:pPr>
        <w:pBdr>
          <w:top w:val="nil"/>
          <w:left w:val="nil"/>
          <w:bottom w:val="nil"/>
          <w:right w:val="nil"/>
          <w:between w:val="nil"/>
          <w:bar w:val="nil"/>
        </w:pBdr>
        <w:spacing w:after="0" w:line="240" w:lineRule="auto"/>
        <w:rPr>
          <w:rFonts w:ascii="Calibri" w:hAnsi="Calibri" w:cs="Calibri"/>
          <w:sz w:val="20"/>
          <w:szCs w:val="20"/>
        </w:rPr>
      </w:pPr>
    </w:p>
    <w:p w14:paraId="187497FF" w14:textId="65EEA022" w:rsidR="00954964" w:rsidRDefault="00954964" w:rsidP="00E20AF7">
      <w:pPr>
        <w:pBdr>
          <w:top w:val="nil"/>
          <w:left w:val="nil"/>
          <w:bottom w:val="nil"/>
          <w:right w:val="nil"/>
          <w:between w:val="nil"/>
          <w:bar w:val="nil"/>
        </w:pBdr>
        <w:spacing w:after="0" w:line="240" w:lineRule="auto"/>
        <w:rPr>
          <w:rFonts w:ascii="Calibri" w:hAnsi="Calibri" w:cs="Calibri"/>
          <w:sz w:val="20"/>
          <w:szCs w:val="20"/>
        </w:rPr>
      </w:pPr>
    </w:p>
    <w:p w14:paraId="22526C5F" w14:textId="068A1AF3" w:rsidR="00B850AA" w:rsidRPr="00B850AA" w:rsidRDefault="0030515B" w:rsidP="00B850AA">
      <w:pPr>
        <w:pStyle w:val="Listenabsatz"/>
        <w:numPr>
          <w:ilvl w:val="0"/>
          <w:numId w:val="26"/>
        </w:numPr>
        <w:rPr>
          <w:rFonts w:ascii="Calibri" w:hAnsi="Calibri" w:cs="Calibri"/>
          <w:sz w:val="20"/>
          <w:szCs w:val="20"/>
        </w:rPr>
      </w:pPr>
      <w:r w:rsidRPr="0024754D">
        <w:rPr>
          <w:rFonts w:ascii="Calibri" w:eastAsia="Times New Roman" w:hAnsi="Calibri" w:cs="Calibri"/>
          <w:b/>
          <w:bCs/>
          <w:sz w:val="20"/>
          <w:szCs w:val="20"/>
          <w14:ligatures w14:val="none"/>
        </w:rPr>
        <w:t xml:space="preserve">Follow guidelines </w:t>
      </w:r>
      <w:r w:rsidR="009A4D55">
        <w:rPr>
          <w:rFonts w:ascii="Calibri" w:eastAsia="Times New Roman" w:hAnsi="Calibri" w:cs="Calibri"/>
          <w:b/>
          <w:bCs/>
          <w:sz w:val="20"/>
          <w:szCs w:val="20"/>
          <w14:ligatures w14:val="none"/>
        </w:rPr>
        <w:t>on</w:t>
      </w:r>
      <w:r w:rsidRPr="0024754D">
        <w:rPr>
          <w:rFonts w:ascii="Calibri" w:eastAsia="Times New Roman" w:hAnsi="Calibri" w:cs="Calibri"/>
          <w:b/>
          <w:bCs/>
          <w:sz w:val="20"/>
          <w:szCs w:val="20"/>
          <w14:ligatures w14:val="none"/>
        </w:rPr>
        <w:t xml:space="preserve"> gender </w:t>
      </w:r>
      <w:r>
        <w:rPr>
          <w:rFonts w:ascii="Calibri" w:hAnsi="Calibri" w:cs="Calibri"/>
          <w:b/>
          <w:bCs/>
          <w:sz w:val="20"/>
          <w:szCs w:val="20"/>
        </w:rPr>
        <w:t xml:space="preserve">in </w:t>
      </w:r>
      <w:r w:rsidR="009A4D55" w:rsidRPr="009A4D55">
        <w:rPr>
          <w:rFonts w:ascii="Calibri" w:hAnsi="Calibri" w:cs="Calibri"/>
          <w:b/>
          <w:bCs/>
          <w:sz w:val="20"/>
          <w:szCs w:val="20"/>
        </w:rPr>
        <w:t>sanitation designs, siting, construction,</w:t>
      </w:r>
      <w:r w:rsidR="009A4D55">
        <w:rPr>
          <w:rFonts w:ascii="Calibri" w:hAnsi="Calibri" w:cs="Calibri"/>
          <w:b/>
          <w:bCs/>
          <w:sz w:val="20"/>
          <w:szCs w:val="20"/>
        </w:rPr>
        <w:t xml:space="preserve"> </w:t>
      </w:r>
      <w:r w:rsidR="009A4D55" w:rsidRPr="00E20AF7">
        <w:rPr>
          <w:rFonts w:ascii="Calibri" w:hAnsi="Calibri" w:cs="Calibri"/>
          <w:b/>
          <w:bCs/>
          <w:sz w:val="20"/>
          <w:szCs w:val="20"/>
        </w:rPr>
        <w:t xml:space="preserve">and maintenance </w:t>
      </w:r>
      <w:r w:rsidR="00B850AA" w:rsidRPr="00B850AA">
        <w:rPr>
          <w:rFonts w:ascii="Calibri" w:hAnsi="Calibri" w:cs="Calibri"/>
          <w:sz w:val="20"/>
          <w:szCs w:val="20"/>
        </w:rPr>
        <w:t xml:space="preserve">Involve the affected community in discussions about </w:t>
      </w:r>
      <w:r w:rsidR="001931F6">
        <w:rPr>
          <w:rFonts w:ascii="Calibri" w:hAnsi="Calibri" w:cs="Calibri"/>
          <w:sz w:val="20"/>
          <w:szCs w:val="20"/>
        </w:rPr>
        <w:t>latrine</w:t>
      </w:r>
      <w:r w:rsidR="00B850AA" w:rsidRPr="00B850AA">
        <w:rPr>
          <w:rFonts w:ascii="Calibri" w:hAnsi="Calibri" w:cs="Calibri"/>
          <w:sz w:val="20"/>
          <w:szCs w:val="20"/>
        </w:rPr>
        <w:t xml:space="preserve"> standards, specifically whether shared or family-style options are more </w:t>
      </w:r>
      <w:r w:rsidR="001931F6" w:rsidRPr="00B850AA">
        <w:rPr>
          <w:rFonts w:ascii="Calibri" w:hAnsi="Calibri" w:cs="Calibri"/>
          <w:sz w:val="20"/>
          <w:szCs w:val="20"/>
        </w:rPr>
        <w:t>suitable and</w:t>
      </w:r>
      <w:r w:rsidR="00B850AA" w:rsidRPr="00B850AA">
        <w:rPr>
          <w:rFonts w:ascii="Calibri" w:hAnsi="Calibri" w:cs="Calibri"/>
          <w:sz w:val="20"/>
          <w:szCs w:val="20"/>
        </w:rPr>
        <w:t xml:space="preserve"> implement their decision. By raising awareness and providing access to best practices and guidelines, we can promote appropriate latrine design and maintenance, leading to better sanitation</w:t>
      </w:r>
      <w:r w:rsidR="001931F6">
        <w:rPr>
          <w:rFonts w:ascii="Calibri" w:hAnsi="Calibri" w:cs="Calibri"/>
          <w:sz w:val="20"/>
          <w:szCs w:val="20"/>
        </w:rPr>
        <w:t xml:space="preserve">. </w:t>
      </w:r>
    </w:p>
    <w:p w14:paraId="51C4B32B" w14:textId="4F14422A" w:rsidR="00360342" w:rsidRPr="00E20AF7" w:rsidRDefault="00360342" w:rsidP="00B850AA">
      <w:pPr>
        <w:pStyle w:val="Listenabsatz"/>
        <w:ind w:left="360"/>
        <w:rPr>
          <w:rFonts w:ascii="Calibri" w:hAnsi="Calibri" w:cs="Calibri"/>
          <w:sz w:val="20"/>
          <w:szCs w:val="20"/>
        </w:rPr>
      </w:pPr>
    </w:p>
    <w:p w14:paraId="1B8FE86B" w14:textId="2CA84B04" w:rsidR="00851E10" w:rsidRDefault="00851E10" w:rsidP="00E20AF7">
      <w:pPr>
        <w:pStyle w:val="Kommentartext"/>
        <w:shd w:val="clear" w:color="auto" w:fill="D9F2D0" w:themeFill="accent6" w:themeFillTint="33"/>
        <w:rPr>
          <w:rFonts w:ascii="Calibri" w:hAnsi="Calibri" w:cs="Calibri"/>
        </w:rPr>
      </w:pPr>
      <w:r>
        <w:rPr>
          <w:rFonts w:ascii="Calibri" w:hAnsi="Calibri" w:cs="Calibri"/>
        </w:rPr>
        <w:t xml:space="preserve">Guidelines on gender </w:t>
      </w:r>
    </w:p>
    <w:p w14:paraId="250F2FD2" w14:textId="1A4E7569" w:rsidR="00E47F35" w:rsidRPr="00B850AA" w:rsidRDefault="00F6582B" w:rsidP="00B850AA">
      <w:pPr>
        <w:pStyle w:val="Kommentartext"/>
        <w:numPr>
          <w:ilvl w:val="0"/>
          <w:numId w:val="27"/>
        </w:numPr>
        <w:shd w:val="clear" w:color="auto" w:fill="D9F2D0" w:themeFill="accent6" w:themeFillTint="33"/>
        <w:rPr>
          <w:rFonts w:ascii="Calibri" w:hAnsi="Calibri" w:cs="Calibri"/>
        </w:rPr>
      </w:pPr>
      <w:r w:rsidRPr="00E20AF7">
        <w:rPr>
          <w:rFonts w:ascii="Calibri" w:hAnsi="Calibri" w:cs="Calibri"/>
        </w:rPr>
        <w:t xml:space="preserve">Be </w:t>
      </w:r>
      <w:r w:rsidRPr="00E20AF7">
        <w:rPr>
          <w:rFonts w:ascii="Calibri" w:hAnsi="Calibri" w:cs="Calibri"/>
          <w:b/>
          <w:bCs/>
        </w:rPr>
        <w:t>safe and private</w:t>
      </w:r>
      <w:r w:rsidRPr="00E20AF7">
        <w:rPr>
          <w:rFonts w:ascii="Calibri" w:hAnsi="Calibri" w:cs="Calibri"/>
        </w:rPr>
        <w:t>: be in a safe location</w:t>
      </w:r>
      <w:r w:rsidR="00E47F35" w:rsidRPr="009652E4">
        <w:rPr>
          <w:rFonts w:ascii="Calibri" w:hAnsi="Calibri" w:cs="Calibri"/>
        </w:rPr>
        <w:t>; have good lighting</w:t>
      </w:r>
      <w:r w:rsidRPr="00E20AF7">
        <w:rPr>
          <w:rFonts w:ascii="Calibri" w:hAnsi="Calibri" w:cs="Calibri"/>
        </w:rPr>
        <w:t xml:space="preserve">; </w:t>
      </w:r>
      <w:r w:rsidR="00E47F35" w:rsidRPr="00332555">
        <w:rPr>
          <w:rFonts w:ascii="Calibri" w:eastAsia="Times New Roman" w:hAnsi="Calibri" w:cs="Calibri"/>
          <w14:ligatures w14:val="none"/>
        </w:rPr>
        <w:t>cubicles</w:t>
      </w:r>
      <w:r w:rsidR="00E47F35">
        <w:rPr>
          <w:rFonts w:ascii="Calibri" w:eastAsia="Times New Roman" w:hAnsi="Calibri" w:cs="Calibri"/>
          <w14:ligatures w14:val="none"/>
        </w:rPr>
        <w:t xml:space="preserve"> have</w:t>
      </w:r>
      <w:r w:rsidR="00E47F35" w:rsidRPr="00332555">
        <w:rPr>
          <w:rFonts w:ascii="Calibri" w:eastAsia="Times New Roman" w:hAnsi="Calibri" w:cs="Calibri"/>
          <w14:ligatures w14:val="none"/>
        </w:rPr>
        <w:t xml:space="preserve"> solid walls, roof and doors</w:t>
      </w:r>
      <w:r w:rsidR="00E47F35">
        <w:rPr>
          <w:rFonts w:ascii="Calibri" w:eastAsia="Times New Roman" w:hAnsi="Calibri" w:cs="Calibri"/>
          <w14:ligatures w14:val="none"/>
        </w:rPr>
        <w:t xml:space="preserve"> and</w:t>
      </w:r>
      <w:r w:rsidR="00E47F35" w:rsidRPr="00332555">
        <w:rPr>
          <w:rFonts w:ascii="Calibri" w:eastAsia="Times New Roman" w:hAnsi="Calibri" w:cs="Calibri"/>
          <w14:ligatures w14:val="none"/>
        </w:rPr>
        <w:t xml:space="preserve"> can be locked inside</w:t>
      </w:r>
      <w:r w:rsidR="00E47F35">
        <w:rPr>
          <w:rFonts w:ascii="Calibri" w:eastAsia="Times New Roman" w:hAnsi="Calibri" w:cs="Calibri"/>
          <w14:ligatures w14:val="none"/>
        </w:rPr>
        <w:t>.</w:t>
      </w:r>
      <w:r w:rsidR="00E47F35">
        <w:rPr>
          <w:rFonts w:ascii="Calibri" w:hAnsi="Calibri" w:cs="Calibri"/>
        </w:rPr>
        <w:t xml:space="preserve"> </w:t>
      </w:r>
      <w:r w:rsidR="00B850AA">
        <w:rPr>
          <w:rFonts w:ascii="Calibri" w:hAnsi="Calibri" w:cs="Calibri"/>
        </w:rPr>
        <w:t>I</w:t>
      </w:r>
      <w:r w:rsidR="00B850AA" w:rsidRPr="00B850AA">
        <w:rPr>
          <w:rFonts w:ascii="Calibri" w:hAnsi="Calibri" w:cs="Calibri"/>
        </w:rPr>
        <w:t>ncreased screening in front of shared toilet entrances could offer greater privacy for users.  A clearly marked latrine section for women, with its own entrance, is necessary in shared toilets</w:t>
      </w:r>
      <w:r w:rsidR="00E47F35" w:rsidRPr="00B850AA">
        <w:rPr>
          <w:rFonts w:ascii="Calibri" w:hAnsi="Calibri" w:cs="Calibri"/>
        </w:rPr>
        <w:t xml:space="preserve">. </w:t>
      </w:r>
      <w:r w:rsidR="00B850AA" w:rsidRPr="00B850AA">
        <w:rPr>
          <w:rFonts w:ascii="Calibri" w:eastAsia="Times New Roman" w:hAnsi="Calibri" w:cs="Calibri"/>
          <w:color w:val="000000"/>
          <w:lang w:eastAsia="en-GB"/>
          <w14:ligatures w14:val="none"/>
        </w:rPr>
        <w:t>To minimize men gathering near toilets at night, ensure adequate lighting in other areas. </w:t>
      </w:r>
    </w:p>
    <w:p w14:paraId="3F20CA6B" w14:textId="5BF56E15" w:rsidR="00F6582B" w:rsidRPr="00E20AF7" w:rsidRDefault="00F6582B" w:rsidP="00E20AF7">
      <w:pPr>
        <w:pStyle w:val="Kommentartext"/>
        <w:numPr>
          <w:ilvl w:val="0"/>
          <w:numId w:val="27"/>
        </w:numPr>
        <w:shd w:val="clear" w:color="auto" w:fill="D9F2D0" w:themeFill="accent6" w:themeFillTint="33"/>
        <w:rPr>
          <w:rFonts w:ascii="Calibri" w:hAnsi="Calibri" w:cs="Calibri"/>
        </w:rPr>
      </w:pPr>
      <w:r w:rsidRPr="00E20AF7">
        <w:rPr>
          <w:rFonts w:ascii="Calibri" w:hAnsi="Calibri" w:cs="Calibri"/>
          <w:b/>
          <w:bCs/>
        </w:rPr>
        <w:t xml:space="preserve">Cater for menstrual and other hygiene requirements </w:t>
      </w:r>
      <w:r w:rsidRPr="00E20AF7">
        <w:rPr>
          <w:rFonts w:ascii="Calibri" w:hAnsi="Calibri" w:cs="Calibri"/>
        </w:rPr>
        <w:t xml:space="preserve">by </w:t>
      </w:r>
      <w:r w:rsidR="00A07FF1" w:rsidRPr="00A07FF1">
        <w:rPr>
          <w:rFonts w:ascii="Calibri" w:hAnsi="Calibri" w:cs="Calibri"/>
        </w:rPr>
        <w:t>providing</w:t>
      </w:r>
      <w:r w:rsidRPr="00E20AF7">
        <w:rPr>
          <w:rFonts w:ascii="Calibri" w:hAnsi="Calibri" w:cs="Calibri"/>
        </w:rPr>
        <w:t xml:space="preserve"> water and soap; hooks, shelves and mirrors; access to menstrual products; means for washing and/or disposal of menstrual products.</w:t>
      </w:r>
    </w:p>
    <w:p w14:paraId="36E83043" w14:textId="73252AC2" w:rsidR="00F6582B" w:rsidRPr="00E20AF7" w:rsidRDefault="00F6582B" w:rsidP="00E20AF7">
      <w:pPr>
        <w:pStyle w:val="Kommentartext"/>
        <w:numPr>
          <w:ilvl w:val="0"/>
          <w:numId w:val="27"/>
        </w:numPr>
        <w:shd w:val="clear" w:color="auto" w:fill="D9F2D0" w:themeFill="accent6" w:themeFillTint="33"/>
        <w:rPr>
          <w:rFonts w:ascii="Calibri" w:hAnsi="Calibri" w:cs="Calibri"/>
        </w:rPr>
      </w:pPr>
      <w:r w:rsidRPr="00E20AF7">
        <w:rPr>
          <w:rFonts w:ascii="Calibri" w:hAnsi="Calibri" w:cs="Calibri"/>
        </w:rPr>
        <w:t xml:space="preserve">Be </w:t>
      </w:r>
      <w:r w:rsidRPr="00E20AF7">
        <w:rPr>
          <w:rFonts w:ascii="Calibri" w:hAnsi="Calibri" w:cs="Calibri"/>
          <w:b/>
          <w:bCs/>
        </w:rPr>
        <w:t>accessible to all users</w:t>
      </w:r>
      <w:r w:rsidRPr="00E20AF7">
        <w:rPr>
          <w:rFonts w:ascii="Calibri" w:hAnsi="Calibri" w:cs="Calibri"/>
        </w:rPr>
        <w:t xml:space="preserve">: </w:t>
      </w:r>
      <w:r w:rsidR="001931F6">
        <w:rPr>
          <w:rFonts w:ascii="Calibri" w:hAnsi="Calibri" w:cs="Calibri"/>
        </w:rPr>
        <w:t>Locate</w:t>
      </w:r>
      <w:r w:rsidR="00182545" w:rsidRPr="00F164E3">
        <w:rPr>
          <w:rFonts w:ascii="Calibri" w:hAnsi="Calibri" w:cs="Calibri"/>
        </w:rPr>
        <w:t xml:space="preserve"> latrines </w:t>
      </w:r>
      <w:r w:rsidR="00B850AA">
        <w:rPr>
          <w:rFonts w:ascii="Calibri" w:hAnsi="Calibri" w:cs="Calibri"/>
        </w:rPr>
        <w:t>based on the feedback</w:t>
      </w:r>
      <w:r w:rsidR="00182545" w:rsidRPr="00332555">
        <w:rPr>
          <w:rFonts w:ascii="Calibri" w:hAnsi="Calibri" w:cs="Calibri"/>
        </w:rPr>
        <w:t xml:space="preserve"> of </w:t>
      </w:r>
      <w:r w:rsidR="00182545">
        <w:rPr>
          <w:rFonts w:ascii="Calibri" w:hAnsi="Calibri" w:cs="Calibri"/>
        </w:rPr>
        <w:t xml:space="preserve">a diverse group of </w:t>
      </w:r>
      <w:r w:rsidR="00182545" w:rsidRPr="00332555">
        <w:rPr>
          <w:rFonts w:ascii="Calibri" w:hAnsi="Calibri" w:cs="Calibri"/>
        </w:rPr>
        <w:t>women and girls</w:t>
      </w:r>
      <w:r w:rsidR="00182545">
        <w:rPr>
          <w:rFonts w:ascii="Calibri" w:hAnsi="Calibri" w:cs="Calibri"/>
        </w:rPr>
        <w:t xml:space="preserve">. </w:t>
      </w:r>
      <w:r w:rsidR="00B850AA" w:rsidRPr="00B850AA">
        <w:rPr>
          <w:rFonts w:ascii="Calibri" w:hAnsi="Calibri" w:cs="Calibri"/>
        </w:rPr>
        <w:t>Latrines should be accessible via a suitable path. Teach masons how to build latrines that are easy for everyone to use, like adding handrails to make squat latrines safer for pregnant women or older people.</w:t>
      </w:r>
    </w:p>
    <w:p w14:paraId="3659F6DB" w14:textId="71F79FC3" w:rsidR="00EB3EBF" w:rsidRPr="0027342F" w:rsidRDefault="0095496A" w:rsidP="00EB3EBF">
      <w:pPr>
        <w:pStyle w:val="Listenabsatz"/>
        <w:numPr>
          <w:ilvl w:val="0"/>
          <w:numId w:val="27"/>
        </w:numPr>
        <w:shd w:val="clear" w:color="auto" w:fill="D9F2D0" w:themeFill="accent6" w:themeFillTint="33"/>
        <w:spacing w:line="240" w:lineRule="auto"/>
        <w:ind w:left="357" w:hanging="357"/>
        <w:rPr>
          <w:rFonts w:ascii="Calibri" w:eastAsia="Times New Roman" w:hAnsi="Calibri" w:cs="Calibri"/>
          <w:sz w:val="20"/>
          <w:szCs w:val="20"/>
          <w14:ligatures w14:val="none"/>
        </w:rPr>
      </w:pPr>
      <w:r w:rsidRPr="0095496A">
        <w:rPr>
          <w:rFonts w:ascii="Calibri" w:hAnsi="Calibri" w:cs="Calibri"/>
          <w:b/>
          <w:bCs/>
          <w:sz w:val="20"/>
          <w:szCs w:val="20"/>
        </w:rPr>
        <w:t>Keep up with maintenance and management</w:t>
      </w:r>
      <w:r w:rsidRPr="0095496A">
        <w:rPr>
          <w:rFonts w:ascii="Calibri" w:hAnsi="Calibri" w:cs="Calibri"/>
          <w:sz w:val="20"/>
          <w:szCs w:val="20"/>
        </w:rPr>
        <w:t>: ensure proper management arrangements and cleaning are in place. </w:t>
      </w:r>
    </w:p>
    <w:p w14:paraId="2BD869FA" w14:textId="775644E9" w:rsidR="00F6582B" w:rsidRDefault="00F6582B" w:rsidP="00EB3614">
      <w:pPr>
        <w:pStyle w:val="Kommentartext"/>
        <w:numPr>
          <w:ilvl w:val="0"/>
          <w:numId w:val="27"/>
        </w:numPr>
        <w:shd w:val="clear" w:color="auto" w:fill="D9F2D0" w:themeFill="accent6" w:themeFillTint="33"/>
        <w:rPr>
          <w:rFonts w:ascii="Calibri" w:hAnsi="Calibri" w:cs="Calibri"/>
        </w:rPr>
      </w:pPr>
      <w:r w:rsidRPr="00E20AF7">
        <w:rPr>
          <w:rFonts w:ascii="Calibri" w:hAnsi="Calibri" w:cs="Calibri"/>
        </w:rPr>
        <w:lastRenderedPageBreak/>
        <w:t xml:space="preserve">Be </w:t>
      </w:r>
      <w:r w:rsidRPr="00E20AF7">
        <w:rPr>
          <w:rFonts w:ascii="Calibri" w:hAnsi="Calibri" w:cs="Calibri"/>
          <w:b/>
          <w:bCs/>
        </w:rPr>
        <w:t>affordable and available when needed</w:t>
      </w:r>
      <w:r w:rsidRPr="00E20AF7">
        <w:rPr>
          <w:rFonts w:ascii="Calibri" w:hAnsi="Calibri" w:cs="Calibri"/>
        </w:rPr>
        <w:t xml:space="preserve">: </w:t>
      </w:r>
      <w:r w:rsidR="00182545">
        <w:rPr>
          <w:rFonts w:ascii="Calibri" w:eastAsia="Times New Roman" w:hAnsi="Calibri" w:cs="Calibri"/>
          <w14:ligatures w14:val="none"/>
        </w:rPr>
        <w:t>Provide e</w:t>
      </w:r>
      <w:r w:rsidR="00182545" w:rsidRPr="00332555">
        <w:rPr>
          <w:rFonts w:ascii="Calibri" w:eastAsia="Times New Roman" w:hAnsi="Calibri" w:cs="Calibri"/>
          <w14:ligatures w14:val="none"/>
        </w:rPr>
        <w:t xml:space="preserve">nough </w:t>
      </w:r>
      <w:r w:rsidR="00182545" w:rsidRPr="00332555">
        <w:rPr>
          <w:rFonts w:ascii="Calibri" w:hAnsi="Calibri" w:cs="Calibri"/>
        </w:rPr>
        <w:t xml:space="preserve">cubicles </w:t>
      </w:r>
      <w:r w:rsidR="00182545">
        <w:rPr>
          <w:rFonts w:ascii="Calibri" w:hAnsi="Calibri" w:cs="Calibri"/>
        </w:rPr>
        <w:t>to avoid</w:t>
      </w:r>
      <w:r w:rsidR="00182545" w:rsidRPr="00332555">
        <w:rPr>
          <w:rFonts w:ascii="Calibri" w:hAnsi="Calibri" w:cs="Calibri"/>
        </w:rPr>
        <w:t xml:space="preserve"> long queues </w:t>
      </w:r>
      <w:r w:rsidR="00182545">
        <w:rPr>
          <w:rFonts w:ascii="Calibri" w:hAnsi="Calibri" w:cs="Calibri"/>
        </w:rPr>
        <w:t xml:space="preserve">that can </w:t>
      </w:r>
      <w:r w:rsidR="00182545" w:rsidRPr="00332555">
        <w:rPr>
          <w:rFonts w:ascii="Calibri" w:hAnsi="Calibri" w:cs="Calibri"/>
        </w:rPr>
        <w:t xml:space="preserve">lead to fighting, abuse of power by the caretaker, or a search for alternatives, which may be far </w:t>
      </w:r>
      <w:r w:rsidR="00182545">
        <w:rPr>
          <w:rFonts w:ascii="Calibri" w:hAnsi="Calibri" w:cs="Calibri"/>
        </w:rPr>
        <w:t xml:space="preserve">away </w:t>
      </w:r>
      <w:r w:rsidR="00182545" w:rsidRPr="00332555">
        <w:rPr>
          <w:rFonts w:ascii="Calibri" w:hAnsi="Calibri" w:cs="Calibri"/>
        </w:rPr>
        <w:t>or unsafe</w:t>
      </w:r>
      <w:r w:rsidR="00182545">
        <w:rPr>
          <w:rFonts w:ascii="Calibri" w:hAnsi="Calibri" w:cs="Calibri"/>
        </w:rPr>
        <w:t xml:space="preserve">. </w:t>
      </w:r>
      <w:r w:rsidR="00182545" w:rsidRPr="00F6582B">
        <w:rPr>
          <w:rFonts w:ascii="Calibri" w:hAnsi="Calibri" w:cs="Calibri"/>
        </w:rPr>
        <w:t xml:space="preserve">The Sphere Handbook </w:t>
      </w:r>
      <w:r w:rsidR="00A07FF1" w:rsidRPr="00F6582B">
        <w:rPr>
          <w:rFonts w:ascii="Calibri" w:hAnsi="Calibri" w:cs="Calibri"/>
        </w:rPr>
        <w:t>(2018)</w:t>
      </w:r>
      <w:r w:rsidR="00A07FF1">
        <w:rPr>
          <w:rFonts w:ascii="Calibri" w:hAnsi="Calibri" w:cs="Calibri"/>
        </w:rPr>
        <w:t xml:space="preserve"> </w:t>
      </w:r>
      <w:r w:rsidR="00182545" w:rsidRPr="00F6582B">
        <w:rPr>
          <w:rFonts w:ascii="Calibri" w:hAnsi="Calibri" w:cs="Calibri"/>
        </w:rPr>
        <w:t>defines a ratio of minimum 1 toilet for 20 people.</w:t>
      </w:r>
    </w:p>
    <w:p w14:paraId="46607FD8" w14:textId="500E13FC" w:rsidR="00E47F35" w:rsidRPr="00E20AF7" w:rsidRDefault="00E47F35" w:rsidP="00E20AF7">
      <w:pPr>
        <w:pStyle w:val="Kommentartext"/>
        <w:shd w:val="clear" w:color="auto" w:fill="D9F2D0" w:themeFill="accent6" w:themeFillTint="33"/>
        <w:rPr>
          <w:rFonts w:ascii="Calibri" w:hAnsi="Calibri" w:cs="Calibri"/>
          <w:sz w:val="16"/>
          <w:szCs w:val="16"/>
        </w:rPr>
      </w:pPr>
      <w:r w:rsidRPr="00E20AF7">
        <w:rPr>
          <w:rFonts w:ascii="Calibri" w:hAnsi="Calibri" w:cs="Calibri"/>
          <w:sz w:val="16"/>
          <w:szCs w:val="16"/>
        </w:rPr>
        <w:t>Source: Adapted from</w:t>
      </w:r>
      <w:r w:rsidR="009C1869" w:rsidRPr="009C1869">
        <w:rPr>
          <w:rFonts w:ascii="Calibri" w:hAnsi="Calibri" w:cs="Calibri"/>
          <w:sz w:val="16"/>
          <w:szCs w:val="16"/>
        </w:rPr>
        <w:tab/>
        <w:t>WaterAid, WSUP, UNICEF 2018 Female-Friendly Public and Community Toilets. A Guide for Planners and Decision-Makers</w:t>
      </w:r>
    </w:p>
    <w:p w14:paraId="5336958C" w14:textId="77777777" w:rsidR="00EB3614" w:rsidRDefault="00EB3614" w:rsidP="00182545">
      <w:pP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3938"/>
        <w:gridCol w:w="4201"/>
      </w:tblGrid>
      <w:tr w:rsidR="000E56B8" w14:paraId="301374D7" w14:textId="77777777" w:rsidTr="000E56B8">
        <w:tc>
          <w:tcPr>
            <w:tcW w:w="877" w:type="dxa"/>
            <w:vMerge w:val="restart"/>
            <w:shd w:val="clear" w:color="auto" w:fill="DAE9F7" w:themeFill="text2" w:themeFillTint="1A"/>
          </w:tcPr>
          <w:p w14:paraId="4D627A69" w14:textId="77777777" w:rsidR="000E56B8" w:rsidRDefault="000E56B8" w:rsidP="002B43E4">
            <w:pPr>
              <w:rPr>
                <w:rFonts w:ascii="Calibri" w:eastAsia="Times New Roman" w:hAnsi="Calibri" w:cs="Calibri"/>
                <w:noProof/>
                <w:sz w:val="20"/>
                <w:szCs w:val="20"/>
              </w:rPr>
            </w:pPr>
          </w:p>
        </w:tc>
        <w:tc>
          <w:tcPr>
            <w:tcW w:w="8139" w:type="dxa"/>
            <w:gridSpan w:val="2"/>
            <w:shd w:val="clear" w:color="auto" w:fill="DAE9F7" w:themeFill="text2" w:themeFillTint="1A"/>
          </w:tcPr>
          <w:p w14:paraId="55FEEE94" w14:textId="2930EAFD" w:rsidR="000E56B8" w:rsidRDefault="000E56B8"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0E56B8" w14:paraId="2575D776" w14:textId="77777777" w:rsidTr="00E20AF7">
        <w:tc>
          <w:tcPr>
            <w:tcW w:w="877" w:type="dxa"/>
            <w:vMerge/>
            <w:shd w:val="clear" w:color="auto" w:fill="DAE9F7" w:themeFill="text2" w:themeFillTint="1A"/>
          </w:tcPr>
          <w:p w14:paraId="46EDF709" w14:textId="77777777" w:rsidR="000E56B8" w:rsidRDefault="000E56B8" w:rsidP="00EB3614">
            <w:pPr>
              <w:rPr>
                <w:rFonts w:ascii="Calibri" w:eastAsia="Times New Roman" w:hAnsi="Calibri" w:cs="Calibri"/>
                <w:noProof/>
                <w:sz w:val="20"/>
                <w:szCs w:val="20"/>
              </w:rPr>
            </w:pPr>
          </w:p>
        </w:tc>
        <w:tc>
          <w:tcPr>
            <w:tcW w:w="3938" w:type="dxa"/>
            <w:shd w:val="clear" w:color="auto" w:fill="DAE9F7" w:themeFill="text2" w:themeFillTint="1A"/>
          </w:tcPr>
          <w:p w14:paraId="322AF0CF" w14:textId="72CECAF2" w:rsidR="000E56B8" w:rsidRPr="00FE0849" w:rsidRDefault="000E56B8"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4201" w:type="dxa"/>
            <w:shd w:val="clear" w:color="auto" w:fill="DAE9F7" w:themeFill="text2" w:themeFillTint="1A"/>
          </w:tcPr>
          <w:p w14:paraId="6DD5E705" w14:textId="54B3A36E" w:rsidR="000E56B8" w:rsidRPr="00FE0849" w:rsidRDefault="000E56B8"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100488" w14:paraId="68D70923" w14:textId="77777777" w:rsidTr="00E20AF7">
        <w:tc>
          <w:tcPr>
            <w:tcW w:w="877" w:type="dxa"/>
            <w:shd w:val="clear" w:color="auto" w:fill="DAE9F7" w:themeFill="text2" w:themeFillTint="1A"/>
          </w:tcPr>
          <w:p w14:paraId="2A363035"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1B6E3E3" wp14:editId="10516F62">
                  <wp:extent cx="420162" cy="420162"/>
                  <wp:effectExtent l="0" t="0" r="0" b="0"/>
                  <wp:docPr id="929445766"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38" w:type="dxa"/>
            <w:shd w:val="clear" w:color="auto" w:fill="DAE9F7" w:themeFill="text2" w:themeFillTint="1A"/>
          </w:tcPr>
          <w:p w14:paraId="7A4F20D5" w14:textId="3AA8930D" w:rsidR="00EB3614" w:rsidRDefault="0095496A" w:rsidP="00EB3614">
            <w:pPr>
              <w:rPr>
                <w:rFonts w:ascii="Calibri" w:eastAsia="Times New Roman" w:hAnsi="Calibri" w:cs="Calibri"/>
                <w:sz w:val="20"/>
                <w:szCs w:val="20"/>
                <w14:ligatures w14:val="none"/>
              </w:rPr>
            </w:pPr>
            <w:r w:rsidRPr="0095496A">
              <w:rPr>
                <w:rFonts w:ascii="Calibri" w:eastAsia="Times New Roman" w:hAnsi="Calibri" w:cs="Calibri"/>
                <w:sz w:val="20"/>
                <w:szCs w:val="20"/>
                <w14:ligatures w14:val="none"/>
              </w:rPr>
              <w:t>Collaborate with community members, representing all groups, to tailor guidelines to local needs</w:t>
            </w:r>
            <w:r w:rsidR="00A07FF1">
              <w:rPr>
                <w:rFonts w:ascii="Calibri" w:eastAsia="Times New Roman" w:hAnsi="Calibri" w:cs="Calibri"/>
                <w:sz w:val="20"/>
                <w:szCs w:val="20"/>
                <w14:ligatures w14:val="none"/>
              </w:rPr>
              <w:t>.</w:t>
            </w:r>
            <w:r w:rsidR="00EB3614" w:rsidRPr="00FE0849">
              <w:rPr>
                <w:rFonts w:ascii="Calibri" w:eastAsia="Times New Roman" w:hAnsi="Calibri" w:cs="Calibri"/>
                <w:sz w:val="20"/>
                <w:szCs w:val="20"/>
                <w14:ligatures w14:val="none"/>
              </w:rPr>
              <w:t xml:space="preserve"> </w:t>
            </w:r>
            <w:r w:rsidR="000E56B8">
              <w:rPr>
                <w:rFonts w:ascii="Calibri" w:eastAsia="Times New Roman" w:hAnsi="Calibri" w:cs="Calibri"/>
                <w:sz w:val="20"/>
                <w:szCs w:val="20"/>
                <w14:ligatures w14:val="none"/>
              </w:rPr>
              <w:t xml:space="preserve"> </w:t>
            </w:r>
          </w:p>
        </w:tc>
        <w:tc>
          <w:tcPr>
            <w:tcW w:w="4201" w:type="dxa"/>
            <w:shd w:val="clear" w:color="auto" w:fill="DAE9F7" w:themeFill="text2" w:themeFillTint="1A"/>
          </w:tcPr>
          <w:p w14:paraId="45BD6C60" w14:textId="2764C304" w:rsidR="00EB3614" w:rsidRPr="0095496A" w:rsidRDefault="0095496A" w:rsidP="00EB3614">
            <w:pPr>
              <w:rPr>
                <w:rFonts w:ascii="Calibri" w:hAnsi="Calibri" w:cs="Calibri"/>
                <w:sz w:val="20"/>
                <w:szCs w:val="20"/>
              </w:rPr>
            </w:pPr>
            <w:r w:rsidRPr="0095496A">
              <w:rPr>
                <w:rFonts w:ascii="Calibri" w:hAnsi="Calibri" w:cs="Calibri"/>
                <w:sz w:val="20"/>
                <w:szCs w:val="20"/>
              </w:rPr>
              <w:t>Involve men from different backgrounds (elders, community leaders, etc.) to promote women and girls’ participation in decision-making</w:t>
            </w:r>
            <w:r w:rsidR="00A07FF1">
              <w:rPr>
                <w:rFonts w:ascii="Calibri" w:eastAsia="Times New Roman" w:hAnsi="Calibri" w:cs="Calibri"/>
                <w:sz w:val="20"/>
                <w:szCs w:val="20"/>
                <w14:ligatures w14:val="none"/>
              </w:rPr>
              <w:t>.</w:t>
            </w:r>
            <w:r w:rsidR="00EB3614" w:rsidRPr="00332555">
              <w:rPr>
                <w:rFonts w:ascii="Calibri" w:eastAsia="Times New Roman" w:hAnsi="Calibri" w:cs="Calibri"/>
                <w:sz w:val="20"/>
                <w:szCs w:val="20"/>
                <w14:ligatures w14:val="none"/>
              </w:rPr>
              <w:t xml:space="preserve"> </w:t>
            </w:r>
          </w:p>
        </w:tc>
      </w:tr>
      <w:tr w:rsidR="00100488" w14:paraId="24E3DE67" w14:textId="77777777" w:rsidTr="00E20AF7">
        <w:tc>
          <w:tcPr>
            <w:tcW w:w="877" w:type="dxa"/>
            <w:shd w:val="clear" w:color="auto" w:fill="DAE9F7" w:themeFill="text2" w:themeFillTint="1A"/>
          </w:tcPr>
          <w:p w14:paraId="76AC752B"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1F2AB614" wp14:editId="4497EEF0">
                  <wp:extent cx="420162" cy="420162"/>
                  <wp:effectExtent l="0" t="0" r="0" b="0"/>
                  <wp:docPr id="67269936"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938" w:type="dxa"/>
            <w:shd w:val="clear" w:color="auto" w:fill="DAE9F7" w:themeFill="text2" w:themeFillTint="1A"/>
          </w:tcPr>
          <w:p w14:paraId="6ECC860D" w14:textId="7E06DC0A" w:rsidR="00EB3614" w:rsidRPr="0095496A" w:rsidRDefault="0095496A" w:rsidP="00E20AF7">
            <w:pPr>
              <w:pStyle w:val="Kommentartext"/>
              <w:rPr>
                <w:rFonts w:ascii="Calibri" w:eastAsia="Times New Roman" w:hAnsi="Calibri" w:cs="Calibri"/>
                <w14:ligatures w14:val="none"/>
              </w:rPr>
            </w:pPr>
            <w:r w:rsidRPr="0095496A">
              <w:rPr>
                <w:rFonts w:ascii="Calibri" w:eastAsia="Times New Roman" w:hAnsi="Calibri" w:cs="Calibri"/>
                <w14:ligatures w14:val="none"/>
              </w:rPr>
              <w:t>Distribute guidelines to partners and the community, and train masons (including women) to build latrines according to the minimum standards</w:t>
            </w:r>
            <w:r w:rsidR="00A07FF1">
              <w:rPr>
                <w:rFonts w:ascii="Calibri" w:eastAsia="Times New Roman" w:hAnsi="Calibri" w:cs="Calibri"/>
                <w14:ligatures w14:val="none"/>
              </w:rPr>
              <w:t>.</w:t>
            </w:r>
          </w:p>
        </w:tc>
        <w:tc>
          <w:tcPr>
            <w:tcW w:w="4201" w:type="dxa"/>
            <w:shd w:val="clear" w:color="auto" w:fill="DAE9F7" w:themeFill="text2" w:themeFillTint="1A"/>
          </w:tcPr>
          <w:p w14:paraId="43417430" w14:textId="408110FF" w:rsidR="00EB3614" w:rsidRPr="00FE0849" w:rsidRDefault="000E56B8" w:rsidP="00EB3614">
            <w:pPr>
              <w:rPr>
                <w:rFonts w:ascii="Calibri" w:eastAsia="Times New Roman" w:hAnsi="Calibri" w:cs="Calibri"/>
                <w:sz w:val="20"/>
                <w:szCs w:val="20"/>
                <w14:ligatures w14:val="none"/>
              </w:rPr>
            </w:pPr>
            <w:r>
              <w:rPr>
                <w:rFonts w:ascii="Calibri" w:eastAsia="Times New Roman" w:hAnsi="Calibri" w:cs="Calibri"/>
                <w:sz w:val="20"/>
                <w:szCs w:val="20"/>
                <w14:ligatures w14:val="none"/>
              </w:rPr>
              <w:t xml:space="preserve"> </w:t>
            </w:r>
          </w:p>
        </w:tc>
      </w:tr>
    </w:tbl>
    <w:p w14:paraId="1CA95C32" w14:textId="77777777" w:rsidR="00EB3614" w:rsidRPr="00332555" w:rsidRDefault="00EB3614" w:rsidP="0030515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562F35AA" w14:textId="77777777" w:rsidR="0030515B" w:rsidRPr="00332555" w:rsidRDefault="0030515B" w:rsidP="0030515B">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276A9980" w14:textId="1F89BB42" w:rsidR="00360342" w:rsidRPr="0095496A" w:rsidRDefault="000C0A6D" w:rsidP="0095496A">
      <w:pPr>
        <w:pStyle w:val="Listenabsatz"/>
        <w:numPr>
          <w:ilvl w:val="0"/>
          <w:numId w:val="26"/>
        </w:numPr>
        <w:rPr>
          <w:rFonts w:ascii="Calibri" w:eastAsia="Times New Roman" w:hAnsi="Calibri" w:cs="Calibri"/>
          <w:sz w:val="20"/>
          <w:szCs w:val="20"/>
          <w14:ligatures w14:val="none"/>
        </w:rPr>
      </w:pPr>
      <w:r w:rsidRPr="0057659F">
        <w:rPr>
          <w:rFonts w:ascii="Calibri" w:hAnsi="Calibri" w:cs="Calibri"/>
          <w:b/>
          <w:bCs/>
          <w:sz w:val="20"/>
          <w:szCs w:val="20"/>
        </w:rPr>
        <w:t>Influencing sanitat</w:t>
      </w:r>
      <w:r w:rsidR="00182545" w:rsidRPr="0057659F">
        <w:rPr>
          <w:rFonts w:ascii="Calibri" w:hAnsi="Calibri" w:cs="Calibri"/>
          <w:b/>
          <w:bCs/>
          <w:sz w:val="20"/>
          <w:szCs w:val="20"/>
        </w:rPr>
        <w:t>ion-related</w:t>
      </w:r>
      <w:r w:rsidR="0030515B" w:rsidRPr="0057659F">
        <w:rPr>
          <w:rFonts w:ascii="Calibri" w:hAnsi="Calibri" w:cs="Calibri"/>
          <w:b/>
          <w:bCs/>
          <w:sz w:val="20"/>
          <w:szCs w:val="20"/>
        </w:rPr>
        <w:t xml:space="preserve"> behaviour</w:t>
      </w:r>
      <w:r w:rsidR="0057659F" w:rsidRPr="0057659F">
        <w:rPr>
          <w:rFonts w:ascii="Calibri" w:hAnsi="Calibri" w:cs="Calibri"/>
          <w:b/>
          <w:bCs/>
          <w:sz w:val="20"/>
          <w:szCs w:val="20"/>
        </w:rPr>
        <w:t xml:space="preserve"> and decision making</w:t>
      </w:r>
      <w:r w:rsidR="0030515B" w:rsidRPr="0057659F">
        <w:rPr>
          <w:rFonts w:ascii="Calibri" w:hAnsi="Calibri" w:cs="Calibri"/>
          <w:b/>
          <w:bCs/>
          <w:sz w:val="20"/>
          <w:szCs w:val="20"/>
        </w:rPr>
        <w:t xml:space="preserve">: </w:t>
      </w:r>
      <w:r w:rsidR="0095496A" w:rsidRPr="0095496A">
        <w:rPr>
          <w:rFonts w:ascii="Calibri" w:eastAsia="Times New Roman" w:hAnsi="Calibri" w:cs="Calibri"/>
          <w:sz w:val="20"/>
          <w:szCs w:val="20"/>
          <w14:ligatures w14:val="none"/>
        </w:rPr>
        <w:t xml:space="preserve">Seek gender balance and diversity in those recruited as sanitation behaviour change promoters. Hygiene </w:t>
      </w:r>
      <w:r w:rsidR="001931F6">
        <w:rPr>
          <w:rFonts w:ascii="Calibri" w:eastAsia="Times New Roman" w:hAnsi="Calibri" w:cs="Calibri"/>
          <w:sz w:val="20"/>
          <w:szCs w:val="20"/>
          <w14:ligatures w14:val="none"/>
        </w:rPr>
        <w:t>p</w:t>
      </w:r>
      <w:r w:rsidR="0095496A" w:rsidRPr="0095496A">
        <w:rPr>
          <w:rFonts w:ascii="Calibri" w:eastAsia="Times New Roman" w:hAnsi="Calibri" w:cs="Calibri"/>
          <w:sz w:val="20"/>
          <w:szCs w:val="20"/>
          <w14:ligatures w14:val="none"/>
        </w:rPr>
        <w:t>romoters, a role primarily assigned to women, often receive little or no compensation. By exploiting women’s traditional roles as carers, this practice reinforces inequality and widens the gender gap in the sanitation profession. Ensure all materials and approaches promoting latrine use and safe FSM are gender-</w:t>
      </w:r>
      <w:r w:rsidR="001931F6">
        <w:rPr>
          <w:rFonts w:ascii="Calibri" w:eastAsia="Times New Roman" w:hAnsi="Calibri" w:cs="Calibri"/>
          <w:sz w:val="20"/>
          <w:szCs w:val="20"/>
          <w14:ligatures w14:val="none"/>
        </w:rPr>
        <w:t>transformative</w:t>
      </w:r>
      <w:r w:rsidR="0095496A" w:rsidRPr="0095496A">
        <w:rPr>
          <w:rFonts w:ascii="Calibri" w:eastAsia="Times New Roman" w:hAnsi="Calibri" w:cs="Calibri"/>
          <w:sz w:val="20"/>
          <w:szCs w:val="20"/>
          <w14:ligatures w14:val="none"/>
        </w:rPr>
        <w:t xml:space="preserve">, avoiding assigning tasks based on </w:t>
      </w:r>
      <w:r w:rsidR="001931F6">
        <w:rPr>
          <w:rFonts w:ascii="Calibri" w:eastAsia="Times New Roman" w:hAnsi="Calibri" w:cs="Calibri"/>
          <w:sz w:val="20"/>
          <w:szCs w:val="20"/>
          <w14:ligatures w14:val="none"/>
        </w:rPr>
        <w:t xml:space="preserve">traditional </w:t>
      </w:r>
      <w:r w:rsidR="0095496A" w:rsidRPr="0095496A">
        <w:rPr>
          <w:rFonts w:ascii="Calibri" w:eastAsia="Times New Roman" w:hAnsi="Calibri" w:cs="Calibri"/>
          <w:sz w:val="20"/>
          <w:szCs w:val="20"/>
          <w14:ligatures w14:val="none"/>
        </w:rPr>
        <w:t>gender roles</w:t>
      </w:r>
      <w:r w:rsidR="001931F6">
        <w:rPr>
          <w:rFonts w:ascii="Calibri" w:eastAsia="Times New Roman" w:hAnsi="Calibri" w:cs="Calibri"/>
          <w:sz w:val="20"/>
          <w:szCs w:val="20"/>
          <w14:ligatures w14:val="none"/>
        </w:rPr>
        <w:t xml:space="preserve"> (such as assigning latrine construction as a job for men)</w:t>
      </w:r>
      <w:r w:rsidR="0095496A" w:rsidRPr="0095496A">
        <w:rPr>
          <w:rFonts w:ascii="Calibri" w:eastAsia="Times New Roman" w:hAnsi="Calibri" w:cs="Calibri"/>
          <w:sz w:val="20"/>
          <w:szCs w:val="20"/>
          <w14:ligatures w14:val="none"/>
        </w:rPr>
        <w:t>. Including women’s voices and perspectives in WASH committees for IDPs and refugees results in better sanitation planning and decision-making. This ensures the efficient execution of activities such as upgrading, repairing, and maintaining latrines and septic tanks, including regular desludging</w:t>
      </w:r>
      <w:r w:rsidR="009C1869" w:rsidRPr="0095496A">
        <w:rPr>
          <w:rFonts w:ascii="Calibri" w:hAnsi="Calibri" w:cs="Calibri"/>
          <w:sz w:val="20"/>
          <w:szCs w:val="20"/>
        </w:rPr>
        <w:t xml:space="preserve">. </w:t>
      </w: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4363"/>
        <w:gridCol w:w="3776"/>
      </w:tblGrid>
      <w:tr w:rsidR="009161AF" w14:paraId="2BAFEFBE" w14:textId="77777777" w:rsidTr="002B43E4">
        <w:tc>
          <w:tcPr>
            <w:tcW w:w="877" w:type="dxa"/>
            <w:vMerge w:val="restart"/>
            <w:shd w:val="clear" w:color="auto" w:fill="DAE9F7" w:themeFill="text2" w:themeFillTint="1A"/>
          </w:tcPr>
          <w:p w14:paraId="5E9BF331" w14:textId="77777777" w:rsidR="009161AF" w:rsidRDefault="009161AF" w:rsidP="002B43E4">
            <w:pPr>
              <w:rPr>
                <w:rFonts w:ascii="Calibri" w:eastAsia="Times New Roman" w:hAnsi="Calibri" w:cs="Calibri"/>
                <w:noProof/>
                <w:sz w:val="20"/>
                <w:szCs w:val="20"/>
              </w:rPr>
            </w:pPr>
          </w:p>
        </w:tc>
        <w:tc>
          <w:tcPr>
            <w:tcW w:w="8139" w:type="dxa"/>
            <w:gridSpan w:val="2"/>
            <w:shd w:val="clear" w:color="auto" w:fill="DAE9F7" w:themeFill="text2" w:themeFillTint="1A"/>
          </w:tcPr>
          <w:p w14:paraId="1FCD8D3C" w14:textId="61F5D7C6" w:rsidR="009161AF" w:rsidRDefault="009161AF"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9161AF" w14:paraId="05E755B0" w14:textId="77777777" w:rsidTr="009161AF">
        <w:tc>
          <w:tcPr>
            <w:tcW w:w="877" w:type="dxa"/>
            <w:vMerge/>
            <w:shd w:val="clear" w:color="auto" w:fill="DAE9F7" w:themeFill="text2" w:themeFillTint="1A"/>
          </w:tcPr>
          <w:p w14:paraId="761E6D1E" w14:textId="77777777" w:rsidR="009161AF" w:rsidRDefault="009161AF" w:rsidP="00EB3614">
            <w:pPr>
              <w:rPr>
                <w:rFonts w:ascii="Calibri" w:eastAsia="Times New Roman" w:hAnsi="Calibri" w:cs="Calibri"/>
                <w:noProof/>
                <w:sz w:val="20"/>
                <w:szCs w:val="20"/>
              </w:rPr>
            </w:pPr>
          </w:p>
        </w:tc>
        <w:tc>
          <w:tcPr>
            <w:tcW w:w="4363" w:type="dxa"/>
            <w:shd w:val="clear" w:color="auto" w:fill="DAE9F7" w:themeFill="text2" w:themeFillTint="1A"/>
          </w:tcPr>
          <w:p w14:paraId="084D08AB" w14:textId="4356F7DC" w:rsidR="009161AF" w:rsidRPr="00797F1A"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776" w:type="dxa"/>
            <w:shd w:val="clear" w:color="auto" w:fill="DAE9F7" w:themeFill="text2" w:themeFillTint="1A"/>
          </w:tcPr>
          <w:p w14:paraId="0E5249D6" w14:textId="2F63B9CC" w:rsidR="009161AF" w:rsidRPr="00797F1A"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E20AF7" w14:paraId="7612194A" w14:textId="6C503F86" w:rsidTr="00E20AF7">
        <w:tc>
          <w:tcPr>
            <w:tcW w:w="877" w:type="dxa"/>
            <w:shd w:val="clear" w:color="auto" w:fill="DAE9F7" w:themeFill="text2" w:themeFillTint="1A"/>
          </w:tcPr>
          <w:p w14:paraId="223CFA62"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1062AB6F" wp14:editId="34578B0E">
                  <wp:extent cx="420162" cy="420162"/>
                  <wp:effectExtent l="0" t="0" r="0" b="0"/>
                  <wp:docPr id="1439591744"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363" w:type="dxa"/>
            <w:shd w:val="clear" w:color="auto" w:fill="DAE9F7" w:themeFill="text2" w:themeFillTint="1A"/>
          </w:tcPr>
          <w:p w14:paraId="185E55E6" w14:textId="31C407E5" w:rsidR="00EB3614" w:rsidRDefault="0095496A" w:rsidP="000B4671">
            <w:pPr>
              <w:rPr>
                <w:rFonts w:ascii="Calibri" w:eastAsia="Times New Roman" w:hAnsi="Calibri" w:cs="Calibri"/>
                <w:sz w:val="20"/>
                <w:szCs w:val="20"/>
                <w14:ligatures w14:val="none"/>
              </w:rPr>
            </w:pPr>
            <w:r w:rsidRPr="0095496A">
              <w:rPr>
                <w:rFonts w:ascii="Calibri" w:eastAsia="Times New Roman" w:hAnsi="Calibri" w:cs="Calibri"/>
                <w:sz w:val="20"/>
                <w:szCs w:val="20"/>
                <w14:ligatures w14:val="none"/>
              </w:rPr>
              <w:t>Use communication strategies to engage community groups in promoting safer sanitation practices, like using latrines and safe FSM solutions. This will help reduce unsafe practices like piercing or opening latrine pits, and encourage people to continue using latrines rather than returning to open defecation</w:t>
            </w:r>
            <w:r w:rsidR="00A07FF1">
              <w:rPr>
                <w:rFonts w:ascii="Calibri" w:eastAsia="Times New Roman" w:hAnsi="Calibri" w:cs="Calibri"/>
                <w:sz w:val="20"/>
                <w:szCs w:val="20"/>
                <w14:ligatures w14:val="none"/>
              </w:rPr>
              <w:t>.</w:t>
            </w:r>
            <w:r w:rsidR="001A64C9">
              <w:rPr>
                <w:rFonts w:ascii="Calibri" w:eastAsia="Times New Roman" w:hAnsi="Calibri" w:cs="Calibri"/>
                <w:i/>
                <w:iCs/>
                <w:sz w:val="20"/>
                <w:szCs w:val="20"/>
                <w14:ligatures w14:val="none"/>
              </w:rPr>
              <w:t xml:space="preserve"> </w:t>
            </w:r>
            <w:r w:rsidR="007E13C5">
              <w:rPr>
                <w:rFonts w:ascii="Calibri" w:eastAsia="Times New Roman" w:hAnsi="Calibri" w:cs="Calibri"/>
                <w:i/>
                <w:iCs/>
                <w:sz w:val="20"/>
                <w:szCs w:val="20"/>
                <w14:ligatures w14:val="none"/>
              </w:rPr>
              <w:t xml:space="preserve"> </w:t>
            </w:r>
          </w:p>
        </w:tc>
        <w:tc>
          <w:tcPr>
            <w:tcW w:w="3776" w:type="dxa"/>
            <w:shd w:val="clear" w:color="auto" w:fill="DAE9F7" w:themeFill="text2" w:themeFillTint="1A"/>
          </w:tcPr>
          <w:p w14:paraId="5DA1ED17" w14:textId="51D341C4" w:rsidR="00EB3614" w:rsidRPr="0095496A" w:rsidRDefault="0095496A" w:rsidP="00EB3614">
            <w:pPr>
              <w:rPr>
                <w:rFonts w:ascii="Calibri" w:hAnsi="Calibri" w:cs="Calibri"/>
                <w:sz w:val="20"/>
                <w:szCs w:val="20"/>
              </w:rPr>
            </w:pPr>
            <w:r w:rsidRPr="0095496A">
              <w:rPr>
                <w:rFonts w:ascii="Calibri" w:hAnsi="Calibri" w:cs="Calibri"/>
                <w:sz w:val="20"/>
                <w:szCs w:val="20"/>
              </w:rPr>
              <w:t>Empower women and girls by boosting their confidence, knowledge, and skills, and ensure their meaningful inclusion in decision-making processes and leadership roles</w:t>
            </w:r>
            <w:r w:rsidR="00A07FF1">
              <w:rPr>
                <w:rFonts w:ascii="Calibri" w:hAnsi="Calibri" w:cs="Calibri"/>
                <w:sz w:val="20"/>
                <w:szCs w:val="20"/>
              </w:rPr>
              <w:t>.</w:t>
            </w:r>
            <w:r w:rsidR="00712602">
              <w:rPr>
                <w:rFonts w:ascii="Calibri" w:hAnsi="Calibri" w:cs="Calibri"/>
                <w:sz w:val="20"/>
                <w:szCs w:val="20"/>
              </w:rPr>
              <w:t xml:space="preserve"> </w:t>
            </w:r>
          </w:p>
        </w:tc>
      </w:tr>
      <w:tr w:rsidR="00E20AF7" w14:paraId="504C0B84" w14:textId="28117D79" w:rsidTr="00E20AF7">
        <w:tc>
          <w:tcPr>
            <w:tcW w:w="877" w:type="dxa"/>
            <w:shd w:val="clear" w:color="auto" w:fill="DAE9F7" w:themeFill="text2" w:themeFillTint="1A"/>
          </w:tcPr>
          <w:p w14:paraId="2F6129B0"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1D7E67BD" wp14:editId="155E745C">
                  <wp:extent cx="420162" cy="420162"/>
                  <wp:effectExtent l="0" t="0" r="0" b="0"/>
                  <wp:docPr id="590810881"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363" w:type="dxa"/>
            <w:shd w:val="clear" w:color="auto" w:fill="DAE9F7" w:themeFill="text2" w:themeFillTint="1A"/>
          </w:tcPr>
          <w:p w14:paraId="3D891DE1" w14:textId="4160EAF4" w:rsidR="00EB3614" w:rsidRDefault="0095496A" w:rsidP="00EB3614">
            <w:pPr>
              <w:rPr>
                <w:rFonts w:ascii="Calibri" w:eastAsia="Times New Roman" w:hAnsi="Calibri" w:cs="Calibri"/>
                <w:sz w:val="20"/>
                <w:szCs w:val="20"/>
                <w14:ligatures w14:val="none"/>
              </w:rPr>
            </w:pPr>
            <w:r w:rsidRPr="0095496A">
              <w:rPr>
                <w:rFonts w:ascii="Calibri" w:eastAsia="Times New Roman" w:hAnsi="Calibri" w:cs="Calibri"/>
                <w:sz w:val="20"/>
                <w:szCs w:val="20"/>
                <w14:ligatures w14:val="none"/>
              </w:rPr>
              <w:t xml:space="preserve">Promote targeted SBCC messages to encourage women and girls to dispose of </w:t>
            </w:r>
            <w:r w:rsidR="001931F6">
              <w:rPr>
                <w:rFonts w:ascii="Calibri" w:eastAsia="Times New Roman" w:hAnsi="Calibri" w:cs="Calibri"/>
                <w:sz w:val="20"/>
                <w:szCs w:val="20"/>
                <w14:ligatures w14:val="none"/>
              </w:rPr>
              <w:t>menstrual</w:t>
            </w:r>
            <w:r w:rsidRPr="0095496A">
              <w:rPr>
                <w:rFonts w:ascii="Calibri" w:eastAsia="Times New Roman" w:hAnsi="Calibri" w:cs="Calibri"/>
                <w:sz w:val="20"/>
                <w:szCs w:val="20"/>
                <w14:ligatures w14:val="none"/>
              </w:rPr>
              <w:t xml:space="preserve"> products properly, reducing the rapid filling of latrines with disposable pads and diapers</w:t>
            </w:r>
            <w:r w:rsidR="00A07FF1">
              <w:rPr>
                <w:rFonts w:ascii="Calibri" w:eastAsia="Times New Roman" w:hAnsi="Calibri" w:cs="Calibri"/>
                <w:sz w:val="20"/>
                <w:szCs w:val="20"/>
                <w14:ligatures w14:val="none"/>
              </w:rPr>
              <w:t>.</w:t>
            </w:r>
          </w:p>
        </w:tc>
        <w:tc>
          <w:tcPr>
            <w:tcW w:w="3776" w:type="dxa"/>
            <w:shd w:val="clear" w:color="auto" w:fill="DAE9F7" w:themeFill="text2" w:themeFillTint="1A"/>
          </w:tcPr>
          <w:p w14:paraId="420756EF" w14:textId="38358DC4" w:rsidR="00EB3614" w:rsidRPr="00E20AF7" w:rsidRDefault="00712602" w:rsidP="00E47F35">
            <w:pPr>
              <w:rPr>
                <w:rFonts w:ascii="Calibri" w:hAnsi="Calibri" w:cs="Calibri"/>
                <w:sz w:val="20"/>
                <w:szCs w:val="20"/>
              </w:rPr>
            </w:pPr>
            <w:r w:rsidRPr="00332555">
              <w:rPr>
                <w:rFonts w:ascii="Calibri" w:eastAsia="Times New Roman" w:hAnsi="Calibri" w:cs="Calibri"/>
                <w:sz w:val="20"/>
                <w:szCs w:val="20"/>
                <w14:ligatures w14:val="none"/>
              </w:rPr>
              <w:t xml:space="preserve">Ensure that </w:t>
            </w:r>
            <w:r>
              <w:rPr>
                <w:rFonts w:ascii="Calibri" w:eastAsia="Times New Roman" w:hAnsi="Calibri" w:cs="Calibri"/>
                <w:sz w:val="20"/>
                <w:szCs w:val="20"/>
                <w14:ligatures w14:val="none"/>
              </w:rPr>
              <w:t>sanitation</w:t>
            </w:r>
            <w:r w:rsidRPr="00332555">
              <w:rPr>
                <w:rFonts w:ascii="Calibri" w:eastAsia="Times New Roman" w:hAnsi="Calibri" w:cs="Calibri"/>
                <w:sz w:val="20"/>
                <w:szCs w:val="20"/>
                <w14:ligatures w14:val="none"/>
              </w:rPr>
              <w:t xml:space="preserve"> promotion does not perpetuate reliance on women’s unpaid work in the community or household</w:t>
            </w:r>
            <w:r w:rsidR="00A07FF1">
              <w:rPr>
                <w:rFonts w:ascii="Calibri" w:eastAsia="Times New Roman" w:hAnsi="Calibri" w:cs="Calibri"/>
                <w:sz w:val="20"/>
                <w:szCs w:val="20"/>
                <w14:ligatures w14:val="none"/>
              </w:rPr>
              <w:t>.</w:t>
            </w:r>
          </w:p>
        </w:tc>
      </w:tr>
      <w:tr w:rsidR="0057659F" w14:paraId="7F86B4DE" w14:textId="77777777" w:rsidTr="00E20AF7">
        <w:tc>
          <w:tcPr>
            <w:tcW w:w="877" w:type="dxa"/>
            <w:shd w:val="clear" w:color="auto" w:fill="DAE9F7" w:themeFill="text2" w:themeFillTint="1A"/>
          </w:tcPr>
          <w:p w14:paraId="151185A0" w14:textId="764F8D4B" w:rsidR="0057659F" w:rsidRDefault="0057659F" w:rsidP="00EB3614">
            <w:pPr>
              <w:rPr>
                <w:rFonts w:ascii="Calibri" w:eastAsia="Times New Roman" w:hAnsi="Calibri" w:cs="Calibri"/>
                <w:noProof/>
                <w:sz w:val="20"/>
                <w:szCs w:val="20"/>
              </w:rPr>
            </w:pPr>
            <w:r>
              <w:rPr>
                <w:rFonts w:ascii="Calibri" w:eastAsia="Times New Roman" w:hAnsi="Calibri" w:cs="Calibri"/>
                <w:noProof/>
                <w:sz w:val="20"/>
                <w:szCs w:val="20"/>
              </w:rPr>
              <w:drawing>
                <wp:inline distT="0" distB="0" distL="0" distR="0" wp14:anchorId="64EC765F" wp14:editId="5E860BBA">
                  <wp:extent cx="420162" cy="420162"/>
                  <wp:effectExtent l="0" t="0" r="0" b="0"/>
                  <wp:docPr id="883809538"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363" w:type="dxa"/>
            <w:shd w:val="clear" w:color="auto" w:fill="DAE9F7" w:themeFill="text2" w:themeFillTint="1A"/>
          </w:tcPr>
          <w:p w14:paraId="5C400B90" w14:textId="0F979397" w:rsidR="0057659F" w:rsidRDefault="0095496A" w:rsidP="00EB3614">
            <w:pPr>
              <w:rPr>
                <w:rFonts w:ascii="Calibri" w:eastAsia="Times New Roman" w:hAnsi="Calibri" w:cs="Calibri"/>
                <w:sz w:val="20"/>
                <w:szCs w:val="20"/>
                <w14:ligatures w14:val="none"/>
              </w:rPr>
            </w:pPr>
            <w:r w:rsidRPr="0095496A">
              <w:rPr>
                <w:rFonts w:ascii="Calibri" w:eastAsia="Times New Roman" w:hAnsi="Calibri" w:cs="Calibri"/>
                <w:sz w:val="20"/>
                <w:szCs w:val="20"/>
                <w14:ligatures w14:val="none"/>
              </w:rPr>
              <w:t>To promote women’s involvement in decision-making, WASH committee</w:t>
            </w:r>
            <w:r>
              <w:rPr>
                <w:rFonts w:ascii="Calibri" w:eastAsia="Times New Roman" w:hAnsi="Calibri" w:cs="Calibri"/>
                <w:sz w:val="20"/>
                <w:szCs w:val="20"/>
                <w14:ligatures w14:val="none"/>
              </w:rPr>
              <w:t>s are often</w:t>
            </w:r>
            <w:r w:rsidRPr="0095496A">
              <w:rPr>
                <w:rFonts w:ascii="Calibri" w:eastAsia="Times New Roman" w:hAnsi="Calibri" w:cs="Calibri"/>
                <w:sz w:val="20"/>
                <w:szCs w:val="20"/>
                <w14:ligatures w14:val="none"/>
              </w:rPr>
              <w:t xml:space="preserve"> require</w:t>
            </w:r>
            <w:r>
              <w:rPr>
                <w:rFonts w:ascii="Calibri" w:eastAsia="Times New Roman" w:hAnsi="Calibri" w:cs="Calibri"/>
                <w:sz w:val="20"/>
                <w:szCs w:val="20"/>
                <w14:ligatures w14:val="none"/>
              </w:rPr>
              <w:t>d to have</w:t>
            </w:r>
            <w:r w:rsidRPr="0095496A">
              <w:rPr>
                <w:rFonts w:ascii="Calibri" w:eastAsia="Times New Roman" w:hAnsi="Calibri" w:cs="Calibri"/>
                <w:sz w:val="20"/>
                <w:szCs w:val="20"/>
                <w14:ligatures w14:val="none"/>
              </w:rPr>
              <w:t xml:space="preserve"> a gender balance, with women constituting at least half of the members</w:t>
            </w:r>
            <w:r w:rsidR="00A07FF1">
              <w:rPr>
                <w:rFonts w:ascii="Calibri" w:hAnsi="Calibri" w:cs="Calibri"/>
                <w:sz w:val="20"/>
                <w:szCs w:val="20"/>
              </w:rPr>
              <w:t>.</w:t>
            </w:r>
          </w:p>
        </w:tc>
        <w:tc>
          <w:tcPr>
            <w:tcW w:w="3776" w:type="dxa"/>
            <w:shd w:val="clear" w:color="auto" w:fill="DAE9F7" w:themeFill="text2" w:themeFillTint="1A"/>
          </w:tcPr>
          <w:p w14:paraId="2008753F" w14:textId="418C7A40" w:rsidR="0057659F" w:rsidRPr="00332555" w:rsidRDefault="0095496A" w:rsidP="007017EC">
            <w:pPr>
              <w:rPr>
                <w:rFonts w:ascii="Calibri" w:eastAsia="Times New Roman" w:hAnsi="Calibri" w:cs="Calibri"/>
                <w:sz w:val="20"/>
                <w:szCs w:val="20"/>
                <w14:ligatures w14:val="none"/>
              </w:rPr>
            </w:pPr>
            <w:r w:rsidRPr="0095496A">
              <w:rPr>
                <w:rFonts w:ascii="Calibri" w:eastAsia="Times New Roman" w:hAnsi="Calibri" w:cs="Calibri"/>
                <w:sz w:val="20"/>
                <w:szCs w:val="20"/>
                <w14:ligatures w14:val="none"/>
              </w:rPr>
              <w:t>Tailor WASH events to consider women’s needs, e.g. obtaining childcare provision during the meetings/trainings</w:t>
            </w:r>
          </w:p>
        </w:tc>
      </w:tr>
    </w:tbl>
    <w:p w14:paraId="4C43A31B" w14:textId="77777777" w:rsidR="003A7D07" w:rsidRPr="00332555" w:rsidRDefault="003A7D07" w:rsidP="00332555">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399ACD9C" w14:textId="168A7D71" w:rsidR="0095496A" w:rsidRDefault="0095496A" w:rsidP="0095496A">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sidRPr="0095496A">
        <w:rPr>
          <w:rFonts w:ascii="Calibri" w:eastAsia="Times New Roman" w:hAnsi="Calibri" w:cs="Calibri"/>
          <w:b/>
          <w:bCs/>
          <w:sz w:val="20"/>
          <w:szCs w:val="20"/>
          <w14:ligatures w14:val="none"/>
        </w:rPr>
        <w:t xml:space="preserve">Assess the impact of the WASH programme on Do No Harm and safety from a gender perspective. </w:t>
      </w:r>
      <w:r w:rsidRPr="001931F6">
        <w:rPr>
          <w:rFonts w:ascii="Calibri" w:eastAsia="Times New Roman" w:hAnsi="Calibri" w:cs="Calibri"/>
          <w:sz w:val="20"/>
          <w:szCs w:val="20"/>
          <w14:ligatures w14:val="none"/>
        </w:rPr>
        <w:t>Routinely perform accessibility and safety audits and take specific action on the findings.</w:t>
      </w:r>
      <w:r w:rsidRPr="0095496A">
        <w:rPr>
          <w:rFonts w:ascii="Calibri" w:eastAsia="Times New Roman" w:hAnsi="Calibri" w:cs="Calibri"/>
          <w:b/>
          <w:bCs/>
          <w:sz w:val="20"/>
          <w:szCs w:val="20"/>
          <w14:ligatures w14:val="none"/>
        </w:rPr>
        <w:t xml:space="preserve"> </w:t>
      </w:r>
      <w:r w:rsidRPr="0095496A">
        <w:rPr>
          <w:rFonts w:ascii="Calibri" w:eastAsia="Times New Roman" w:hAnsi="Calibri" w:cs="Calibri"/>
          <w:sz w:val="20"/>
          <w:szCs w:val="20"/>
          <w14:ligatures w14:val="none"/>
        </w:rPr>
        <w:t xml:space="preserve">To minimize unintended negative consequences, especially for women </w:t>
      </w:r>
      <w:r w:rsidR="001931F6">
        <w:rPr>
          <w:rFonts w:ascii="Calibri" w:eastAsia="Times New Roman" w:hAnsi="Calibri" w:cs="Calibri"/>
          <w:sz w:val="20"/>
          <w:szCs w:val="20"/>
          <w14:ligatures w14:val="none"/>
        </w:rPr>
        <w:t>in groups at</w:t>
      </w:r>
      <w:r w:rsidRPr="0095496A">
        <w:rPr>
          <w:rFonts w:ascii="Calibri" w:eastAsia="Times New Roman" w:hAnsi="Calibri" w:cs="Calibri"/>
          <w:sz w:val="20"/>
          <w:szCs w:val="20"/>
          <w14:ligatures w14:val="none"/>
        </w:rPr>
        <w:t xml:space="preserve"> a higher risk of violence, it’s crucial to closely monitor resistance and backlash (including violence, rumours, harassment, or abuse) against changes in sanitation-related roles that challenge traditional gender norms. </w:t>
      </w:r>
    </w:p>
    <w:p w14:paraId="5C4EAA76" w14:textId="77777777" w:rsidR="00F02534" w:rsidRDefault="00F02534" w:rsidP="00F02534">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2F76FD98" w14:textId="77777777" w:rsidR="00F02534" w:rsidRDefault="00F02534" w:rsidP="00F02534">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1E2B1502" w14:textId="77777777" w:rsidR="00F02534" w:rsidRPr="00F02534" w:rsidRDefault="00F02534" w:rsidP="00F02534">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25DCE360" w14:textId="32126A8E" w:rsidR="0045429B" w:rsidRPr="0095496A" w:rsidRDefault="0045429B" w:rsidP="0095496A">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72E8B96B" w14:textId="77777777" w:rsidR="00360342" w:rsidRDefault="00360342" w:rsidP="00360342">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3796"/>
        <w:gridCol w:w="4343"/>
      </w:tblGrid>
      <w:tr w:rsidR="009161AF" w14:paraId="626F4CDB" w14:textId="77777777" w:rsidTr="007F2C6A">
        <w:tc>
          <w:tcPr>
            <w:tcW w:w="877" w:type="dxa"/>
            <w:vMerge w:val="restart"/>
            <w:shd w:val="clear" w:color="auto" w:fill="DAE9F7" w:themeFill="text2" w:themeFillTint="1A"/>
          </w:tcPr>
          <w:p w14:paraId="318D44A0" w14:textId="77777777" w:rsidR="009161AF" w:rsidRDefault="009161AF" w:rsidP="007017EC">
            <w:pPr>
              <w:rPr>
                <w:rFonts w:ascii="Calibri" w:eastAsia="Times New Roman" w:hAnsi="Calibri" w:cs="Calibri"/>
                <w:noProof/>
                <w:sz w:val="20"/>
                <w:szCs w:val="20"/>
              </w:rPr>
            </w:pPr>
          </w:p>
        </w:tc>
        <w:tc>
          <w:tcPr>
            <w:tcW w:w="8139" w:type="dxa"/>
            <w:gridSpan w:val="2"/>
            <w:shd w:val="clear" w:color="auto" w:fill="DAE9F7" w:themeFill="text2" w:themeFillTint="1A"/>
          </w:tcPr>
          <w:p w14:paraId="5F0874A2" w14:textId="41568838" w:rsidR="009161AF" w:rsidRDefault="009161AF"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9161AF" w14:paraId="2E68B6C0" w14:textId="77777777" w:rsidTr="00556190">
        <w:tc>
          <w:tcPr>
            <w:tcW w:w="877" w:type="dxa"/>
            <w:vMerge/>
            <w:shd w:val="clear" w:color="auto" w:fill="DAE9F7" w:themeFill="text2" w:themeFillTint="1A"/>
          </w:tcPr>
          <w:p w14:paraId="71D45A02" w14:textId="77777777" w:rsidR="009161AF" w:rsidRDefault="009161AF" w:rsidP="007017EC">
            <w:pPr>
              <w:rPr>
                <w:rFonts w:ascii="Calibri" w:eastAsia="Times New Roman" w:hAnsi="Calibri" w:cs="Calibri"/>
                <w:noProof/>
                <w:sz w:val="20"/>
                <w:szCs w:val="20"/>
              </w:rPr>
            </w:pPr>
          </w:p>
        </w:tc>
        <w:tc>
          <w:tcPr>
            <w:tcW w:w="3796" w:type="dxa"/>
            <w:shd w:val="clear" w:color="auto" w:fill="DAE9F7" w:themeFill="text2" w:themeFillTint="1A"/>
          </w:tcPr>
          <w:p w14:paraId="7A8DFCD4" w14:textId="0CD1C6BA" w:rsidR="009161AF" w:rsidRPr="00FE0849"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4343" w:type="dxa"/>
            <w:shd w:val="clear" w:color="auto" w:fill="DAE9F7" w:themeFill="text2" w:themeFillTint="1A"/>
          </w:tcPr>
          <w:p w14:paraId="342945D4" w14:textId="2FB49254" w:rsidR="009161AF" w:rsidRPr="00FE0849"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7017EC" w14:paraId="6D695FDA" w14:textId="65E7E561" w:rsidTr="00E20AF7">
        <w:tc>
          <w:tcPr>
            <w:tcW w:w="877" w:type="dxa"/>
            <w:shd w:val="clear" w:color="auto" w:fill="DAE9F7" w:themeFill="text2" w:themeFillTint="1A"/>
          </w:tcPr>
          <w:p w14:paraId="55639DC2" w14:textId="77777777" w:rsidR="007017EC" w:rsidRDefault="007017EC" w:rsidP="007017EC">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670DCAA9" wp14:editId="1724A1D2">
                  <wp:extent cx="420162" cy="420162"/>
                  <wp:effectExtent l="0" t="0" r="0" b="0"/>
                  <wp:docPr id="951393282"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796" w:type="dxa"/>
            <w:shd w:val="clear" w:color="auto" w:fill="DAE9F7" w:themeFill="text2" w:themeFillTint="1A"/>
          </w:tcPr>
          <w:p w14:paraId="69A80233" w14:textId="23ADA1F0" w:rsidR="007017EC" w:rsidRDefault="00CE2176" w:rsidP="007017EC">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Equip staff, partners, and WASH committees with the skills to assess latrine design and construction location for safety and accessibility</w:t>
            </w:r>
            <w:r>
              <w:rPr>
                <w:rFonts w:ascii="Calibri" w:eastAsia="Times New Roman" w:hAnsi="Calibri" w:cs="Calibri"/>
                <w:sz w:val="20"/>
                <w:szCs w:val="20"/>
                <w14:ligatures w14:val="none"/>
              </w:rPr>
              <w:t xml:space="preserve"> such as through</w:t>
            </w:r>
            <w:r w:rsidR="001931F6">
              <w:rPr>
                <w:rFonts w:ascii="Calibri" w:eastAsia="Times New Roman" w:hAnsi="Calibri" w:cs="Calibri"/>
                <w:sz w:val="20"/>
                <w:szCs w:val="20"/>
                <w14:ligatures w14:val="none"/>
              </w:rPr>
              <w:t xml:space="preserve"> an</w:t>
            </w:r>
            <w:r>
              <w:rPr>
                <w:rFonts w:ascii="Calibri" w:eastAsia="Times New Roman" w:hAnsi="Calibri" w:cs="Calibri"/>
                <w:sz w:val="20"/>
                <w:szCs w:val="20"/>
                <w14:ligatures w14:val="none"/>
              </w:rPr>
              <w:t xml:space="preserve"> accessibility and safety audits</w:t>
            </w:r>
            <w:r w:rsidR="00B50F9E">
              <w:rPr>
                <w:rFonts w:ascii="Calibri" w:eastAsia="Times New Roman" w:hAnsi="Calibri" w:cs="Calibri"/>
                <w:sz w:val="20"/>
                <w:szCs w:val="20"/>
                <w14:ligatures w14:val="none"/>
              </w:rPr>
              <w:t>.</w:t>
            </w:r>
            <w:r w:rsidR="00E47F35">
              <w:rPr>
                <w:rFonts w:ascii="Calibri" w:eastAsia="Times New Roman" w:hAnsi="Calibri" w:cs="Calibri"/>
                <w:sz w:val="20"/>
                <w:szCs w:val="20"/>
                <w14:ligatures w14:val="none"/>
              </w:rPr>
              <w:t xml:space="preserve"> </w:t>
            </w:r>
            <w:r w:rsidR="00E47F35" w:rsidRPr="00332555">
              <w:rPr>
                <w:rFonts w:ascii="Calibri" w:eastAsia="Times New Roman" w:hAnsi="Calibri" w:cs="Calibri"/>
                <w:sz w:val="20"/>
                <w:szCs w:val="20"/>
                <w14:ligatures w14:val="none"/>
              </w:rPr>
              <w:t>Collaborat</w:t>
            </w:r>
            <w:r w:rsidR="00E47F35">
              <w:rPr>
                <w:rFonts w:ascii="Calibri" w:eastAsia="Times New Roman" w:hAnsi="Calibri" w:cs="Calibri"/>
                <w:sz w:val="20"/>
                <w:szCs w:val="20"/>
                <w14:ligatures w14:val="none"/>
              </w:rPr>
              <w:t>e</w:t>
            </w:r>
            <w:r w:rsidR="00E47F35" w:rsidRPr="00332555">
              <w:rPr>
                <w:rFonts w:ascii="Calibri" w:eastAsia="Times New Roman" w:hAnsi="Calibri" w:cs="Calibri"/>
                <w:sz w:val="20"/>
                <w:szCs w:val="20"/>
                <w14:ligatures w14:val="none"/>
              </w:rPr>
              <w:t xml:space="preserve"> with organizations of women and persons with disabilities </w:t>
            </w:r>
            <w:r w:rsidR="00E47F35">
              <w:rPr>
                <w:rFonts w:ascii="Calibri" w:eastAsia="Times New Roman" w:hAnsi="Calibri" w:cs="Calibri"/>
                <w:sz w:val="20"/>
                <w:szCs w:val="20"/>
                <w14:ligatures w14:val="none"/>
              </w:rPr>
              <w:t xml:space="preserve">on </w:t>
            </w:r>
            <w:r w:rsidR="009161AF">
              <w:rPr>
                <w:rFonts w:ascii="Calibri" w:eastAsia="Times New Roman" w:hAnsi="Calibri" w:cs="Calibri"/>
                <w:sz w:val="20"/>
                <w:szCs w:val="20"/>
                <w14:ligatures w14:val="none"/>
              </w:rPr>
              <w:t xml:space="preserve">implementing </w:t>
            </w:r>
            <w:r w:rsidR="00E47F35">
              <w:rPr>
                <w:rFonts w:ascii="Calibri" w:eastAsia="Times New Roman" w:hAnsi="Calibri" w:cs="Calibri"/>
                <w:sz w:val="20"/>
                <w:szCs w:val="20"/>
                <w14:ligatures w14:val="none"/>
              </w:rPr>
              <w:t>the audits</w:t>
            </w:r>
            <w:r w:rsidR="00A07FF1">
              <w:rPr>
                <w:rFonts w:ascii="Calibri" w:eastAsia="Times New Roman" w:hAnsi="Calibri" w:cs="Calibri"/>
                <w:sz w:val="20"/>
                <w:szCs w:val="20"/>
                <w14:ligatures w14:val="none"/>
              </w:rPr>
              <w:t>.</w:t>
            </w:r>
          </w:p>
        </w:tc>
        <w:tc>
          <w:tcPr>
            <w:tcW w:w="4343" w:type="dxa"/>
            <w:shd w:val="clear" w:color="auto" w:fill="DAE9F7" w:themeFill="text2" w:themeFillTint="1A"/>
          </w:tcPr>
          <w:p w14:paraId="0C579CD9" w14:textId="22B19CA7" w:rsidR="007017EC" w:rsidRPr="00FE0849" w:rsidRDefault="00CE2176" w:rsidP="007017EC">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Offer a secure and easily accessible way for users to provide feedback, and review it regularly. Routinely document and counteract unintended consequences</w:t>
            </w:r>
            <w:r w:rsidR="00A07FF1">
              <w:rPr>
                <w:rFonts w:ascii="Calibri" w:eastAsia="Times New Roman" w:hAnsi="Calibri" w:cs="Calibri"/>
                <w:sz w:val="20"/>
                <w:szCs w:val="20"/>
                <w14:ligatures w14:val="none"/>
              </w:rPr>
              <w:t>.</w:t>
            </w:r>
          </w:p>
        </w:tc>
      </w:tr>
      <w:tr w:rsidR="007017EC" w14:paraId="54DAC03D" w14:textId="1828E5CF" w:rsidTr="00E20AF7">
        <w:tc>
          <w:tcPr>
            <w:tcW w:w="877" w:type="dxa"/>
            <w:shd w:val="clear" w:color="auto" w:fill="DAE9F7" w:themeFill="text2" w:themeFillTint="1A"/>
          </w:tcPr>
          <w:p w14:paraId="7E8F1BA9" w14:textId="77777777" w:rsidR="007017EC" w:rsidRDefault="007017EC" w:rsidP="007017EC">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360A265" wp14:editId="5D42E3DE">
                  <wp:extent cx="420162" cy="420162"/>
                  <wp:effectExtent l="0" t="0" r="0" b="0"/>
                  <wp:docPr id="786028081"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3796" w:type="dxa"/>
            <w:shd w:val="clear" w:color="auto" w:fill="DAE9F7" w:themeFill="text2" w:themeFillTint="1A"/>
          </w:tcPr>
          <w:p w14:paraId="53253122" w14:textId="23D4B9AB" w:rsidR="007017EC" w:rsidRDefault="00CE2176" w:rsidP="007017EC">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Train staff on latrine construction guidelines incorporating audit findings to ensure user safety</w:t>
            </w:r>
            <w:r w:rsidR="000B4671" w:rsidRPr="00FE0849">
              <w:rPr>
                <w:rFonts w:ascii="Calibri" w:eastAsia="Times New Roman" w:hAnsi="Calibri" w:cs="Calibri"/>
                <w:sz w:val="20"/>
                <w:szCs w:val="20"/>
                <w14:ligatures w14:val="none"/>
              </w:rPr>
              <w:t>.</w:t>
            </w:r>
          </w:p>
        </w:tc>
        <w:tc>
          <w:tcPr>
            <w:tcW w:w="4343" w:type="dxa"/>
            <w:shd w:val="clear" w:color="auto" w:fill="DAE9F7" w:themeFill="text2" w:themeFillTint="1A"/>
          </w:tcPr>
          <w:p w14:paraId="7404F9C8" w14:textId="027EFD13" w:rsidR="007017EC" w:rsidRPr="00FE0849" w:rsidRDefault="00CE2176" w:rsidP="007017EC">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Evaluate how norms change in societies where certain forms of gender-based violence or discrimination are tolerated</w:t>
            </w:r>
            <w:r w:rsidR="00B50F9E" w:rsidRPr="00D05DDF">
              <w:rPr>
                <w:rFonts w:ascii="Calibri" w:eastAsia="Times New Roman" w:hAnsi="Calibri" w:cs="Calibri"/>
                <w:sz w:val="20"/>
                <w:szCs w:val="20"/>
                <w14:ligatures w14:val="none"/>
              </w:rPr>
              <w:t>.</w:t>
            </w:r>
          </w:p>
        </w:tc>
      </w:tr>
    </w:tbl>
    <w:p w14:paraId="5CA2A9E5" w14:textId="77777777" w:rsidR="001A4990" w:rsidRPr="00332555" w:rsidRDefault="001A4990" w:rsidP="00332555">
      <w:pPr>
        <w:pBdr>
          <w:top w:val="nil"/>
          <w:left w:val="nil"/>
          <w:bottom w:val="nil"/>
          <w:right w:val="nil"/>
          <w:between w:val="nil"/>
          <w:bar w:val="nil"/>
        </w:pBdr>
        <w:spacing w:after="0" w:line="240" w:lineRule="auto"/>
        <w:rPr>
          <w:rFonts w:ascii="Calibri" w:eastAsia="Times New Roman" w:hAnsi="Calibri" w:cs="Calibri"/>
          <w:b/>
          <w:bCs/>
          <w:sz w:val="20"/>
          <w:szCs w:val="20"/>
          <w14:ligatures w14:val="none"/>
        </w:rPr>
      </w:pPr>
    </w:p>
    <w:p w14:paraId="7F8FC37A" w14:textId="79BAE36C" w:rsidR="0033310C" w:rsidRPr="00CE2176" w:rsidRDefault="00CE2176" w:rsidP="00CE2176">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sidRPr="00CE2176">
        <w:rPr>
          <w:rFonts w:ascii="Calibri" w:eastAsia="Times New Roman" w:hAnsi="Calibri" w:cs="Calibri"/>
          <w:b/>
          <w:bCs/>
          <w:sz w:val="20"/>
          <w:szCs w:val="20"/>
          <w14:ligatures w14:val="none"/>
        </w:rPr>
        <w:t xml:space="preserve">Partner and coordinate with local women's, gender equality rights, and protection organisations </w:t>
      </w:r>
      <w:r w:rsidRPr="001931F6">
        <w:rPr>
          <w:rFonts w:ascii="Calibri" w:eastAsia="Times New Roman" w:hAnsi="Calibri" w:cs="Calibri"/>
          <w:sz w:val="20"/>
          <w:szCs w:val="20"/>
          <w14:ligatures w14:val="none"/>
        </w:rPr>
        <w:t>for gender capacity strengthening, including through inter-agency coordination mechanisms</w:t>
      </w:r>
      <w:r w:rsidR="0033310C" w:rsidRPr="00CF33AF">
        <w:rPr>
          <w:rFonts w:ascii="Calibri" w:eastAsia="Times New Roman" w:hAnsi="Calibri" w:cs="Calibri"/>
          <w:sz w:val="20"/>
          <w:szCs w:val="20"/>
          <w14:ligatures w14:val="none"/>
        </w:rPr>
        <w:t xml:space="preserve">. </w:t>
      </w:r>
      <w:r w:rsidRPr="00CE2176">
        <w:rPr>
          <w:rFonts w:ascii="Calibri" w:eastAsia="Times New Roman" w:hAnsi="Calibri" w:cs="Calibri"/>
          <w:sz w:val="20"/>
          <w:szCs w:val="20"/>
          <w14:ligatures w14:val="none"/>
        </w:rPr>
        <w:t>Effectively coordinate across sectors and clusters, including with gender and other sectors like education, health, protection, and youth, especially in areas where transactional sex is known or suspected in relation to WASH.</w:t>
      </w:r>
    </w:p>
    <w:p w14:paraId="797B9E97" w14:textId="77777777" w:rsidR="00360342" w:rsidRDefault="00360342" w:rsidP="00360342">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4221"/>
        <w:gridCol w:w="3918"/>
      </w:tblGrid>
      <w:tr w:rsidR="009161AF" w14:paraId="4DE454A9" w14:textId="77777777" w:rsidTr="009161AF">
        <w:tc>
          <w:tcPr>
            <w:tcW w:w="877" w:type="dxa"/>
            <w:vMerge w:val="restart"/>
            <w:shd w:val="clear" w:color="auto" w:fill="DAE9F7" w:themeFill="text2" w:themeFillTint="1A"/>
          </w:tcPr>
          <w:p w14:paraId="7D8C81F0" w14:textId="77777777" w:rsidR="009161AF" w:rsidRDefault="009161AF" w:rsidP="002B43E4">
            <w:pPr>
              <w:rPr>
                <w:rFonts w:ascii="Calibri" w:eastAsia="Times New Roman" w:hAnsi="Calibri" w:cs="Calibri"/>
                <w:noProof/>
                <w:sz w:val="20"/>
                <w:szCs w:val="20"/>
              </w:rPr>
            </w:pPr>
          </w:p>
        </w:tc>
        <w:tc>
          <w:tcPr>
            <w:tcW w:w="8139" w:type="dxa"/>
            <w:gridSpan w:val="2"/>
            <w:shd w:val="clear" w:color="auto" w:fill="DAE9F7" w:themeFill="text2" w:themeFillTint="1A"/>
          </w:tcPr>
          <w:p w14:paraId="1261D2E5" w14:textId="664B8DD0" w:rsidR="009161AF" w:rsidRDefault="009161AF"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9161AF" w14:paraId="5850BA1B" w14:textId="77777777" w:rsidTr="009161AF">
        <w:tc>
          <w:tcPr>
            <w:tcW w:w="877" w:type="dxa"/>
            <w:vMerge/>
            <w:shd w:val="clear" w:color="auto" w:fill="DAE9F7" w:themeFill="text2" w:themeFillTint="1A"/>
          </w:tcPr>
          <w:p w14:paraId="244CDA74" w14:textId="77777777" w:rsidR="009161AF" w:rsidRDefault="009161AF" w:rsidP="00EB3614">
            <w:pPr>
              <w:rPr>
                <w:rFonts w:ascii="Calibri" w:eastAsia="Times New Roman" w:hAnsi="Calibri" w:cs="Calibri"/>
                <w:noProof/>
                <w:sz w:val="20"/>
                <w:szCs w:val="20"/>
              </w:rPr>
            </w:pPr>
          </w:p>
        </w:tc>
        <w:tc>
          <w:tcPr>
            <w:tcW w:w="4221" w:type="dxa"/>
            <w:shd w:val="clear" w:color="auto" w:fill="DAE9F7" w:themeFill="text2" w:themeFillTint="1A"/>
          </w:tcPr>
          <w:p w14:paraId="3365672A" w14:textId="20DF354E" w:rsidR="009161AF" w:rsidRPr="00FE0849"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918" w:type="dxa"/>
            <w:shd w:val="clear" w:color="auto" w:fill="DAE9F7" w:themeFill="text2" w:themeFillTint="1A"/>
          </w:tcPr>
          <w:p w14:paraId="004B0876" w14:textId="7B8C4D75" w:rsidR="009161AF" w:rsidRPr="00FE0849"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9161AF" w14:paraId="12FEDB02" w14:textId="77777777" w:rsidTr="009161AF">
        <w:tc>
          <w:tcPr>
            <w:tcW w:w="877" w:type="dxa"/>
            <w:shd w:val="clear" w:color="auto" w:fill="DAE9F7" w:themeFill="text2" w:themeFillTint="1A"/>
          </w:tcPr>
          <w:p w14:paraId="7277A583"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2BD59C53" wp14:editId="3CDAE8A8">
                  <wp:extent cx="420162" cy="420162"/>
                  <wp:effectExtent l="0" t="0" r="0" b="0"/>
                  <wp:docPr id="567257502"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221" w:type="dxa"/>
            <w:shd w:val="clear" w:color="auto" w:fill="DAE9F7" w:themeFill="text2" w:themeFillTint="1A"/>
          </w:tcPr>
          <w:p w14:paraId="731592F0" w14:textId="67BC9930" w:rsidR="00EB3614" w:rsidRDefault="00CE2176" w:rsidP="00EB3614">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Bring together local gender equality and humanitarian experts to help develop, carry out, and track the pro</w:t>
            </w:r>
            <w:r w:rsidR="00C85ADA">
              <w:rPr>
                <w:rFonts w:ascii="Calibri" w:eastAsia="Times New Roman" w:hAnsi="Calibri" w:cs="Calibri"/>
                <w:sz w:val="20"/>
                <w:szCs w:val="20"/>
                <w14:ligatures w14:val="none"/>
              </w:rPr>
              <w:t>gramme</w:t>
            </w:r>
            <w:r w:rsidR="00A07FF1">
              <w:rPr>
                <w:rFonts w:ascii="Calibri" w:eastAsia="Times New Roman" w:hAnsi="Calibri" w:cs="Calibri"/>
                <w:sz w:val="20"/>
                <w:szCs w:val="20"/>
                <w14:ligatures w14:val="none"/>
              </w:rPr>
              <w:t>.</w:t>
            </w:r>
          </w:p>
        </w:tc>
        <w:tc>
          <w:tcPr>
            <w:tcW w:w="3918" w:type="dxa"/>
            <w:shd w:val="clear" w:color="auto" w:fill="DAE9F7" w:themeFill="text2" w:themeFillTint="1A"/>
          </w:tcPr>
          <w:p w14:paraId="6CD3FA8C" w14:textId="6AA00AB5" w:rsidR="00EB3614" w:rsidRPr="00FE0849" w:rsidRDefault="00CE2176" w:rsidP="00EB3614">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Support women-led organizations and those advocating for women’s rights with financial and political assistance</w:t>
            </w:r>
            <w:r w:rsidR="00A07FF1">
              <w:rPr>
                <w:rFonts w:ascii="Calibri" w:eastAsia="Times New Roman" w:hAnsi="Calibri" w:cs="Calibri"/>
                <w:sz w:val="20"/>
                <w:szCs w:val="20"/>
                <w14:ligatures w14:val="none"/>
              </w:rPr>
              <w:t>.</w:t>
            </w:r>
          </w:p>
        </w:tc>
      </w:tr>
    </w:tbl>
    <w:p w14:paraId="494B21FF" w14:textId="77777777" w:rsidR="0033310C" w:rsidRPr="00332555" w:rsidRDefault="0033310C" w:rsidP="0033310C">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39EE30FA" w14:textId="77777777" w:rsidR="00797F1A" w:rsidRPr="00797F1A" w:rsidRDefault="00797F1A" w:rsidP="00797F1A">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17627561" w14:textId="77777777" w:rsidR="00CE2176" w:rsidRPr="00CE2176" w:rsidRDefault="00954964" w:rsidP="00CE2176">
      <w:pPr>
        <w:pStyle w:val="Listenabsatz"/>
        <w:numPr>
          <w:ilvl w:val="0"/>
          <w:numId w:val="26"/>
        </w:numPr>
        <w:pBdr>
          <w:top w:val="nil"/>
          <w:left w:val="nil"/>
          <w:bottom w:val="nil"/>
          <w:right w:val="nil"/>
          <w:between w:val="nil"/>
          <w:bar w:val="nil"/>
        </w:pBdr>
        <w:spacing w:after="0" w:line="240" w:lineRule="auto"/>
        <w:rPr>
          <w:rFonts w:ascii="Calibri" w:eastAsia="Times New Roman" w:hAnsi="Calibri" w:cs="Calibri"/>
          <w:sz w:val="20"/>
          <w:szCs w:val="20"/>
          <w14:ligatures w14:val="none"/>
        </w:rPr>
      </w:pPr>
      <w:r w:rsidRPr="00CE2176">
        <w:rPr>
          <w:rFonts w:ascii="Calibri" w:eastAsia="Times New Roman" w:hAnsi="Calibri" w:cs="Calibri"/>
          <w:b/>
          <w:bCs/>
          <w:sz w:val="20"/>
          <w:szCs w:val="20"/>
          <w14:ligatures w14:val="none"/>
        </w:rPr>
        <w:t xml:space="preserve">Embed </w:t>
      </w:r>
      <w:r w:rsidR="00747E6C" w:rsidRPr="00CE2176">
        <w:rPr>
          <w:rFonts w:ascii="Calibri" w:eastAsia="Times New Roman" w:hAnsi="Calibri" w:cs="Calibri"/>
          <w:b/>
          <w:bCs/>
          <w:sz w:val="20"/>
          <w:szCs w:val="20"/>
          <w14:ligatures w14:val="none"/>
        </w:rPr>
        <w:t xml:space="preserve">gender in </w:t>
      </w:r>
      <w:r w:rsidR="005225C9" w:rsidRPr="00CE2176">
        <w:rPr>
          <w:rFonts w:ascii="Calibri" w:eastAsia="Times New Roman" w:hAnsi="Calibri" w:cs="Calibri"/>
          <w:b/>
          <w:bCs/>
          <w:sz w:val="20"/>
          <w:szCs w:val="20"/>
          <w14:ligatures w14:val="none"/>
        </w:rPr>
        <w:t>Monitoring</w:t>
      </w:r>
      <w:r w:rsidR="009161AF" w:rsidRPr="00CE2176">
        <w:rPr>
          <w:rFonts w:ascii="Calibri" w:eastAsia="Times New Roman" w:hAnsi="Calibri" w:cs="Calibri"/>
          <w:b/>
          <w:bCs/>
          <w:sz w:val="20"/>
          <w:szCs w:val="20"/>
          <w14:ligatures w14:val="none"/>
        </w:rPr>
        <w:t>,</w:t>
      </w:r>
      <w:r w:rsidR="005225C9" w:rsidRPr="00CE2176">
        <w:rPr>
          <w:rFonts w:ascii="Calibri" w:eastAsia="Times New Roman" w:hAnsi="Calibri" w:cs="Calibri"/>
          <w:b/>
          <w:bCs/>
          <w:sz w:val="20"/>
          <w:szCs w:val="20"/>
          <w14:ligatures w14:val="none"/>
        </w:rPr>
        <w:t xml:space="preserve"> Learning</w:t>
      </w:r>
      <w:r w:rsidR="007E13C5" w:rsidRPr="00CE2176">
        <w:rPr>
          <w:rFonts w:ascii="Calibri" w:eastAsia="Times New Roman" w:hAnsi="Calibri" w:cs="Calibri"/>
          <w:b/>
          <w:bCs/>
          <w:sz w:val="20"/>
          <w:szCs w:val="20"/>
          <w14:ligatures w14:val="none"/>
        </w:rPr>
        <w:t xml:space="preserve"> and </w:t>
      </w:r>
      <w:r w:rsidR="00E20AF7" w:rsidRPr="00CE2176">
        <w:rPr>
          <w:rFonts w:ascii="Calibri" w:eastAsia="Times New Roman" w:hAnsi="Calibri" w:cs="Calibri"/>
          <w:b/>
          <w:bCs/>
          <w:sz w:val="20"/>
          <w:szCs w:val="20"/>
          <w14:ligatures w14:val="none"/>
        </w:rPr>
        <w:t>After-Action</w:t>
      </w:r>
      <w:r w:rsidR="007E13C5" w:rsidRPr="00CE2176">
        <w:rPr>
          <w:rFonts w:ascii="Calibri" w:eastAsia="Times New Roman" w:hAnsi="Calibri" w:cs="Calibri"/>
          <w:b/>
          <w:bCs/>
          <w:sz w:val="20"/>
          <w:szCs w:val="20"/>
          <w14:ligatures w14:val="none"/>
        </w:rPr>
        <w:t xml:space="preserve"> Reviews</w:t>
      </w:r>
      <w:r w:rsidRPr="00CE2176">
        <w:rPr>
          <w:rFonts w:ascii="Calibri" w:eastAsia="Times New Roman" w:hAnsi="Calibri" w:cs="Calibri"/>
          <w:b/>
          <w:bCs/>
          <w:sz w:val="20"/>
          <w:szCs w:val="20"/>
          <w14:ligatures w14:val="none"/>
        </w:rPr>
        <w:t>:</w:t>
      </w:r>
      <w:r w:rsidR="001A4990" w:rsidRPr="00CE2176">
        <w:rPr>
          <w:rFonts w:ascii="Calibri" w:hAnsi="Calibri" w:cs="Calibri"/>
          <w:b/>
          <w:bCs/>
          <w:sz w:val="20"/>
          <w:szCs w:val="20"/>
        </w:rPr>
        <w:t xml:space="preserve"> </w:t>
      </w:r>
      <w:r w:rsidR="00B93C8F" w:rsidRPr="00CE2176">
        <w:rPr>
          <w:rFonts w:ascii="Calibri" w:eastAsia="Times New Roman" w:hAnsi="Calibri" w:cs="Calibri"/>
          <w:sz w:val="20"/>
          <w:szCs w:val="20"/>
          <w14:ligatures w14:val="none"/>
        </w:rPr>
        <w:t>Collect</w:t>
      </w:r>
      <w:r w:rsidR="00235E33" w:rsidRPr="00CE2176">
        <w:rPr>
          <w:rFonts w:ascii="Calibri" w:eastAsia="Times New Roman" w:hAnsi="Calibri" w:cs="Calibri"/>
          <w:sz w:val="20"/>
          <w:szCs w:val="20"/>
          <w14:ligatures w14:val="none"/>
        </w:rPr>
        <w:t xml:space="preserve"> data and statistics disaggregated by sex, age, ethnicity, disability, and other identifying characteristic </w:t>
      </w:r>
      <w:r w:rsidR="001A4990" w:rsidRPr="00CE2176">
        <w:rPr>
          <w:rFonts w:ascii="Calibri" w:eastAsia="Times New Roman" w:hAnsi="Calibri" w:cs="Calibri"/>
          <w:sz w:val="20"/>
          <w:szCs w:val="20"/>
          <w14:ligatures w14:val="none"/>
        </w:rPr>
        <w:t>as i</w:t>
      </w:r>
      <w:r w:rsidR="009161AF" w:rsidRPr="00CE2176">
        <w:rPr>
          <w:rFonts w:ascii="Calibri" w:eastAsia="Times New Roman" w:hAnsi="Calibri" w:cs="Calibri"/>
          <w:sz w:val="20"/>
          <w:szCs w:val="20"/>
          <w14:ligatures w14:val="none"/>
        </w:rPr>
        <w:t>ndicated</w:t>
      </w:r>
      <w:r w:rsidR="001A4990" w:rsidRPr="00CE2176">
        <w:rPr>
          <w:rFonts w:ascii="Calibri" w:eastAsia="Times New Roman" w:hAnsi="Calibri" w:cs="Calibri"/>
          <w:sz w:val="20"/>
          <w:szCs w:val="20"/>
          <w14:ligatures w14:val="none"/>
        </w:rPr>
        <w:t xml:space="preserve"> in the gender analysis. </w:t>
      </w:r>
      <w:r w:rsidR="00CE2176" w:rsidRPr="00CE2176">
        <w:rPr>
          <w:rFonts w:ascii="Calibri" w:eastAsia="Times New Roman" w:hAnsi="Calibri" w:cs="Calibri"/>
          <w:sz w:val="20"/>
          <w:szCs w:val="20"/>
          <w14:ligatures w14:val="none"/>
        </w:rPr>
        <w:t>Methods could involve gathering gender-specific data and qualitative data to understand experiences and issues affecting individuals of all genders</w:t>
      </w:r>
      <w:r w:rsidR="00235E33" w:rsidRPr="00CE2176">
        <w:rPr>
          <w:rFonts w:ascii="Calibri" w:eastAsia="Times New Roman" w:hAnsi="Calibri" w:cs="Calibri"/>
          <w:sz w:val="20"/>
          <w:szCs w:val="20"/>
          <w14:ligatures w14:val="none"/>
        </w:rPr>
        <w:t xml:space="preserve">. </w:t>
      </w:r>
      <w:r w:rsidR="00CE2176" w:rsidRPr="00CE2176">
        <w:rPr>
          <w:rFonts w:ascii="Calibri" w:eastAsia="Times New Roman" w:hAnsi="Calibri" w:cs="Calibri"/>
          <w:sz w:val="20"/>
          <w:szCs w:val="20"/>
          <w14:ligatures w14:val="none"/>
        </w:rPr>
        <w:t>Developing gender-related indicators or scales on decision-making and agency is crucial for inclusive data collection. Specialists in protection, gender, or GBV should design these indicators to establish monitoring questions and processes. </w:t>
      </w:r>
    </w:p>
    <w:p w14:paraId="0372C78F" w14:textId="373DCF40" w:rsidR="00360342" w:rsidRPr="00CE2176" w:rsidRDefault="00360342" w:rsidP="00CE2176">
      <w:pPr>
        <w:pStyle w:val="Listenabsatz"/>
        <w:pBdr>
          <w:top w:val="nil"/>
          <w:left w:val="nil"/>
          <w:bottom w:val="nil"/>
          <w:right w:val="nil"/>
          <w:between w:val="nil"/>
          <w:bar w:val="nil"/>
        </w:pBdr>
        <w:spacing w:after="0" w:line="240" w:lineRule="auto"/>
        <w:ind w:left="360"/>
        <w:rPr>
          <w:rFonts w:ascii="Calibri" w:eastAsia="Times New Roman" w:hAnsi="Calibri" w:cs="Calibri"/>
          <w:sz w:val="20"/>
          <w:szCs w:val="20"/>
          <w14:ligatures w14:val="none"/>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AE9F7" w:themeFill="text2" w:themeFillTint="1A"/>
        <w:tblLook w:val="04A0" w:firstRow="1" w:lastRow="0" w:firstColumn="1" w:lastColumn="0" w:noHBand="0" w:noVBand="1"/>
      </w:tblPr>
      <w:tblGrid>
        <w:gridCol w:w="877"/>
        <w:gridCol w:w="4509"/>
        <w:gridCol w:w="3630"/>
      </w:tblGrid>
      <w:tr w:rsidR="009161AF" w14:paraId="180D9A53" w14:textId="77777777" w:rsidTr="001508BF">
        <w:tc>
          <w:tcPr>
            <w:tcW w:w="877" w:type="dxa"/>
            <w:vMerge w:val="restart"/>
            <w:shd w:val="clear" w:color="auto" w:fill="DAE9F7" w:themeFill="text2" w:themeFillTint="1A"/>
          </w:tcPr>
          <w:p w14:paraId="191AA017" w14:textId="77777777" w:rsidR="009161AF" w:rsidRDefault="009161AF" w:rsidP="002B43E4">
            <w:pPr>
              <w:rPr>
                <w:rFonts w:ascii="Calibri" w:eastAsia="Times New Roman" w:hAnsi="Calibri" w:cs="Calibri"/>
                <w:noProof/>
                <w:sz w:val="20"/>
                <w:szCs w:val="20"/>
              </w:rPr>
            </w:pPr>
          </w:p>
        </w:tc>
        <w:tc>
          <w:tcPr>
            <w:tcW w:w="8139" w:type="dxa"/>
            <w:gridSpan w:val="2"/>
            <w:shd w:val="clear" w:color="auto" w:fill="DAE9F7" w:themeFill="text2" w:themeFillTint="1A"/>
          </w:tcPr>
          <w:p w14:paraId="2D7C63CE" w14:textId="34BA10ED" w:rsidR="009161AF" w:rsidRDefault="009161AF" w:rsidP="00E20AF7">
            <w:pPr>
              <w:jc w:val="center"/>
              <w:rPr>
                <w:rFonts w:ascii="Calibri" w:eastAsia="Times New Roman" w:hAnsi="Calibri" w:cs="Calibri"/>
                <w:b/>
                <w:bCs/>
                <w:sz w:val="20"/>
                <w:szCs w:val="20"/>
                <w14:ligatures w14:val="none"/>
              </w:rPr>
            </w:pPr>
            <w:r>
              <w:rPr>
                <w:rFonts w:ascii="Calibri" w:eastAsia="Times New Roman" w:hAnsi="Calibri" w:cs="Calibri"/>
                <w:b/>
                <w:bCs/>
                <w:sz w:val="20"/>
                <w:szCs w:val="20"/>
                <w14:ligatures w14:val="none"/>
              </w:rPr>
              <w:t>Suggested actions</w:t>
            </w:r>
          </w:p>
        </w:tc>
      </w:tr>
      <w:tr w:rsidR="009161AF" w14:paraId="5E031BF7" w14:textId="77777777" w:rsidTr="001508BF">
        <w:tc>
          <w:tcPr>
            <w:tcW w:w="877" w:type="dxa"/>
            <w:vMerge/>
            <w:shd w:val="clear" w:color="auto" w:fill="DAE9F7" w:themeFill="text2" w:themeFillTint="1A"/>
          </w:tcPr>
          <w:p w14:paraId="41052A9A" w14:textId="77777777" w:rsidR="009161AF" w:rsidRDefault="009161AF" w:rsidP="00EB3614">
            <w:pPr>
              <w:rPr>
                <w:rFonts w:ascii="Calibri" w:eastAsia="Times New Roman" w:hAnsi="Calibri" w:cs="Calibri"/>
                <w:noProof/>
                <w:sz w:val="20"/>
                <w:szCs w:val="20"/>
              </w:rPr>
            </w:pPr>
          </w:p>
        </w:tc>
        <w:tc>
          <w:tcPr>
            <w:tcW w:w="4509" w:type="dxa"/>
            <w:shd w:val="clear" w:color="auto" w:fill="DAE9F7" w:themeFill="text2" w:themeFillTint="1A"/>
          </w:tcPr>
          <w:p w14:paraId="7E4023F1" w14:textId="08137F89" w:rsidR="009161AF" w:rsidRPr="00360342"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Short term</w:t>
            </w:r>
          </w:p>
        </w:tc>
        <w:tc>
          <w:tcPr>
            <w:tcW w:w="3630" w:type="dxa"/>
            <w:shd w:val="clear" w:color="auto" w:fill="DAE9F7" w:themeFill="text2" w:themeFillTint="1A"/>
          </w:tcPr>
          <w:p w14:paraId="7DAFD81F" w14:textId="61281E80" w:rsidR="009161AF" w:rsidRPr="00360342" w:rsidRDefault="009161AF" w:rsidP="00E20AF7">
            <w:pPr>
              <w:jc w:val="center"/>
              <w:rPr>
                <w:rFonts w:ascii="Calibri" w:eastAsia="Times New Roman" w:hAnsi="Calibri" w:cs="Calibri"/>
                <w:sz w:val="20"/>
                <w:szCs w:val="20"/>
                <w14:ligatures w14:val="none"/>
              </w:rPr>
            </w:pPr>
            <w:r>
              <w:rPr>
                <w:rFonts w:ascii="Calibri" w:eastAsia="Times New Roman" w:hAnsi="Calibri" w:cs="Calibri"/>
                <w:b/>
                <w:bCs/>
                <w:sz w:val="20"/>
                <w:szCs w:val="20"/>
                <w14:ligatures w14:val="none"/>
              </w:rPr>
              <w:t>Mid to longer term</w:t>
            </w:r>
          </w:p>
        </w:tc>
      </w:tr>
      <w:tr w:rsidR="00EB3614" w14:paraId="5264DF64" w14:textId="4AED9FCE" w:rsidTr="00E20AF7">
        <w:tc>
          <w:tcPr>
            <w:tcW w:w="877" w:type="dxa"/>
            <w:shd w:val="clear" w:color="auto" w:fill="DAE9F7" w:themeFill="text2" w:themeFillTint="1A"/>
          </w:tcPr>
          <w:p w14:paraId="6E304194"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679BC817" wp14:editId="5E5813D0">
                  <wp:extent cx="420162" cy="420162"/>
                  <wp:effectExtent l="0" t="0" r="0" b="0"/>
                  <wp:docPr id="557901502"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509" w:type="dxa"/>
            <w:shd w:val="clear" w:color="auto" w:fill="DAE9F7" w:themeFill="text2" w:themeFillTint="1A"/>
            <w:vAlign w:val="center"/>
          </w:tcPr>
          <w:p w14:paraId="4C50CA12" w14:textId="7398794B" w:rsidR="00B93C8F" w:rsidRDefault="00CE2176" w:rsidP="00EB3614">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Design a way to track specific gender equality metrics, focusing on areas like women’s active participation in decision-making and their employment in sanitation and FSM</w:t>
            </w:r>
            <w:r w:rsidR="000B4671">
              <w:rPr>
                <w:rFonts w:ascii="Calibri" w:eastAsia="Times New Roman" w:hAnsi="Calibri" w:cs="Calibri"/>
                <w:sz w:val="20"/>
                <w:szCs w:val="20"/>
                <w14:ligatures w14:val="none"/>
              </w:rPr>
              <w:t xml:space="preserve">. </w:t>
            </w:r>
          </w:p>
        </w:tc>
        <w:tc>
          <w:tcPr>
            <w:tcW w:w="3630" w:type="dxa"/>
            <w:shd w:val="clear" w:color="auto" w:fill="DAE9F7" w:themeFill="text2" w:themeFillTint="1A"/>
          </w:tcPr>
          <w:p w14:paraId="191871F0" w14:textId="522C3D98" w:rsidR="00EB3614" w:rsidRPr="00360342" w:rsidRDefault="00CE2176" w:rsidP="00B93C8F">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Evaluate the impact on gender equality by monitoring changes in discriminatory attitudes and norms, as well as shifts in gender roles related to sanitation and FSM practices</w:t>
            </w:r>
            <w:r w:rsidR="00A07FF1">
              <w:rPr>
                <w:rFonts w:ascii="Calibri" w:eastAsia="Times New Roman" w:hAnsi="Calibri" w:cs="Calibri"/>
                <w:sz w:val="20"/>
                <w:szCs w:val="20"/>
                <w14:ligatures w14:val="none"/>
              </w:rPr>
              <w:t>.</w:t>
            </w:r>
          </w:p>
        </w:tc>
      </w:tr>
      <w:tr w:rsidR="00EB3614" w14:paraId="3EB602F2" w14:textId="59D7BE55" w:rsidTr="00E20AF7">
        <w:tc>
          <w:tcPr>
            <w:tcW w:w="877" w:type="dxa"/>
            <w:shd w:val="clear" w:color="auto" w:fill="DAE9F7" w:themeFill="text2" w:themeFillTint="1A"/>
          </w:tcPr>
          <w:p w14:paraId="02DAEAC8" w14:textId="77777777" w:rsidR="00EB3614" w:rsidRDefault="00EB3614" w:rsidP="00EB3614">
            <w:pPr>
              <w:rPr>
                <w:rFonts w:ascii="Calibri" w:eastAsia="Times New Roman" w:hAnsi="Calibri" w:cs="Calibri"/>
                <w:sz w:val="20"/>
                <w:szCs w:val="20"/>
                <w14:ligatures w14:val="none"/>
              </w:rPr>
            </w:pPr>
            <w:r>
              <w:rPr>
                <w:rFonts w:ascii="Calibri" w:eastAsia="Times New Roman" w:hAnsi="Calibri" w:cs="Calibri"/>
                <w:noProof/>
                <w:sz w:val="20"/>
                <w:szCs w:val="20"/>
              </w:rPr>
              <w:drawing>
                <wp:inline distT="0" distB="0" distL="0" distR="0" wp14:anchorId="73FCFD42" wp14:editId="4B8CBFFE">
                  <wp:extent cx="420162" cy="420162"/>
                  <wp:effectExtent l="0" t="0" r="0" b="0"/>
                  <wp:docPr id="1293730343"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297" name="Graphic 1338048297" descr="Checkbox Ticked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27656" cy="427656"/>
                          </a:xfrm>
                          <a:prstGeom prst="rect">
                            <a:avLst/>
                          </a:prstGeom>
                        </pic:spPr>
                      </pic:pic>
                    </a:graphicData>
                  </a:graphic>
                </wp:inline>
              </w:drawing>
            </w:r>
          </w:p>
        </w:tc>
        <w:tc>
          <w:tcPr>
            <w:tcW w:w="4509" w:type="dxa"/>
            <w:shd w:val="clear" w:color="auto" w:fill="DAE9F7" w:themeFill="text2" w:themeFillTint="1A"/>
            <w:vAlign w:val="center"/>
          </w:tcPr>
          <w:p w14:paraId="236D99E7" w14:textId="5AA5F59A" w:rsidR="00EB3614" w:rsidRDefault="00CE2176" w:rsidP="00EB3614">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Within the first 3-4 months of a response, conduct an After-Action Review and lessons learned analysis on gender and use the insights to make adjustments</w:t>
            </w:r>
            <w:r w:rsidR="00A07FF1">
              <w:rPr>
                <w:rFonts w:ascii="Calibri" w:eastAsia="Times New Roman" w:hAnsi="Calibri" w:cs="Calibri"/>
                <w:sz w:val="20"/>
                <w:szCs w:val="20"/>
                <w14:ligatures w14:val="none"/>
              </w:rPr>
              <w:t>.</w:t>
            </w:r>
            <w:r w:rsidR="009161AF">
              <w:rPr>
                <w:rFonts w:ascii="Calibri" w:eastAsia="Times New Roman" w:hAnsi="Calibri" w:cs="Calibri"/>
                <w:sz w:val="20"/>
                <w:szCs w:val="20"/>
                <w14:ligatures w14:val="none"/>
              </w:rPr>
              <w:t xml:space="preserve"> </w:t>
            </w:r>
          </w:p>
        </w:tc>
        <w:tc>
          <w:tcPr>
            <w:tcW w:w="3630" w:type="dxa"/>
            <w:shd w:val="clear" w:color="auto" w:fill="DAE9F7" w:themeFill="text2" w:themeFillTint="1A"/>
          </w:tcPr>
          <w:p w14:paraId="44AD9AEB" w14:textId="2BFC49F8" w:rsidR="00EB3614" w:rsidRPr="00360342" w:rsidRDefault="00CE2176" w:rsidP="00B93C8F">
            <w:pPr>
              <w:rPr>
                <w:rFonts w:ascii="Calibri" w:eastAsia="Times New Roman" w:hAnsi="Calibri" w:cs="Calibri"/>
                <w:sz w:val="20"/>
                <w:szCs w:val="20"/>
                <w14:ligatures w14:val="none"/>
              </w:rPr>
            </w:pPr>
            <w:r w:rsidRPr="00CE2176">
              <w:rPr>
                <w:rFonts w:ascii="Calibri" w:eastAsia="Times New Roman" w:hAnsi="Calibri" w:cs="Calibri"/>
                <w:sz w:val="20"/>
                <w:szCs w:val="20"/>
                <w14:ligatures w14:val="none"/>
              </w:rPr>
              <w:t>Share and document the transformative work of women in improving sanitation</w:t>
            </w:r>
            <w:r w:rsidR="00A07FF1">
              <w:rPr>
                <w:rFonts w:ascii="Calibri" w:eastAsia="Times New Roman" w:hAnsi="Calibri" w:cs="Calibri"/>
                <w:sz w:val="20"/>
                <w:szCs w:val="20"/>
                <w14:ligatures w14:val="none"/>
              </w:rPr>
              <w:t>.</w:t>
            </w:r>
          </w:p>
        </w:tc>
      </w:tr>
    </w:tbl>
    <w:p w14:paraId="63157E8F" w14:textId="77777777" w:rsidR="00731698" w:rsidRDefault="00731698" w:rsidP="00332555">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11858729" w14:textId="77777777" w:rsidR="00731698" w:rsidRPr="00332555" w:rsidRDefault="00731698" w:rsidP="00332555">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0C8D6E35" w14:textId="17F9BA64" w:rsidR="00CE2176" w:rsidRPr="00CE2176" w:rsidRDefault="00731698" w:rsidP="00CE2176">
      <w:pPr>
        <w:rPr>
          <w:rFonts w:ascii="Calibri" w:hAnsi="Calibri" w:cs="Calibri"/>
          <w:sz w:val="20"/>
          <w:szCs w:val="20"/>
        </w:rPr>
      </w:pPr>
      <w:r w:rsidRPr="0042055D">
        <w:rPr>
          <w:rFonts w:ascii="Calibri" w:hAnsi="Calibri" w:cs="Calibri"/>
          <w:b/>
          <w:sz w:val="20"/>
          <w:szCs w:val="20"/>
        </w:rPr>
        <w:t xml:space="preserve">Acknowledgement: </w:t>
      </w:r>
      <w:bookmarkStart w:id="1" w:name="_Hlk182993206"/>
      <w:r w:rsidR="00CE2176" w:rsidRPr="00CE2176">
        <w:rPr>
          <w:rFonts w:ascii="Calibri" w:hAnsi="Calibri" w:cs="Calibri"/>
          <w:sz w:val="20"/>
          <w:szCs w:val="20"/>
        </w:rPr>
        <w:t xml:space="preserve">Sue Cavill developed this checklist for SANIHUB. Nicole </w:t>
      </w:r>
      <w:proofErr w:type="spellStart"/>
      <w:r w:rsidR="00CE2176" w:rsidRPr="00CE2176">
        <w:rPr>
          <w:rFonts w:ascii="Calibri" w:hAnsi="Calibri" w:cs="Calibri"/>
          <w:sz w:val="20"/>
          <w:szCs w:val="20"/>
        </w:rPr>
        <w:t>Klaesener-Metzner</w:t>
      </w:r>
      <w:proofErr w:type="spellEnd"/>
      <w:r w:rsidR="00CE2176" w:rsidRPr="00CE2176">
        <w:rPr>
          <w:rFonts w:ascii="Calibri" w:hAnsi="Calibri" w:cs="Calibri"/>
          <w:sz w:val="20"/>
          <w:szCs w:val="20"/>
        </w:rPr>
        <w:t xml:space="preserve"> (WHO), Maren Heuvels (GIZ), Vasco Schelbert (EAWAG), Thorsten Reckerzügl (SANIHUB), Robert Gensch (SANIHUB), Pierre Marie </w:t>
      </w:r>
      <w:proofErr w:type="spellStart"/>
      <w:r w:rsidR="00CE2176" w:rsidRPr="00CE2176">
        <w:rPr>
          <w:rFonts w:ascii="Calibri" w:hAnsi="Calibri" w:cs="Calibri"/>
          <w:sz w:val="20"/>
          <w:szCs w:val="20"/>
        </w:rPr>
        <w:t>Goimard</w:t>
      </w:r>
      <w:proofErr w:type="spellEnd"/>
      <w:r w:rsidR="00CE2176" w:rsidRPr="00CE2176">
        <w:rPr>
          <w:rFonts w:ascii="Calibri" w:hAnsi="Calibri" w:cs="Calibri"/>
          <w:sz w:val="20"/>
          <w:szCs w:val="20"/>
        </w:rPr>
        <w:t xml:space="preserve"> </w:t>
      </w:r>
      <w:r w:rsidR="00C85ADA">
        <w:rPr>
          <w:rFonts w:ascii="Calibri" w:hAnsi="Calibri" w:cs="Calibri"/>
          <w:sz w:val="20"/>
          <w:szCs w:val="20"/>
        </w:rPr>
        <w:t>(</w:t>
      </w:r>
      <w:r w:rsidR="00CE2176" w:rsidRPr="00CE2176">
        <w:rPr>
          <w:rFonts w:ascii="Calibri" w:hAnsi="Calibri" w:cs="Calibri"/>
          <w:sz w:val="20"/>
          <w:szCs w:val="20"/>
        </w:rPr>
        <w:t>ACF</w:t>
      </w:r>
      <w:r w:rsidR="00C85ADA">
        <w:rPr>
          <w:rFonts w:ascii="Calibri" w:hAnsi="Calibri" w:cs="Calibri"/>
          <w:sz w:val="20"/>
          <w:szCs w:val="20"/>
        </w:rPr>
        <w:t>)</w:t>
      </w:r>
      <w:r w:rsidR="00CE2176" w:rsidRPr="00CE2176">
        <w:rPr>
          <w:rFonts w:ascii="Calibri" w:hAnsi="Calibri" w:cs="Calibri"/>
          <w:sz w:val="20"/>
          <w:szCs w:val="20"/>
        </w:rPr>
        <w:t xml:space="preserve">, </w:t>
      </w:r>
      <w:proofErr w:type="spellStart"/>
      <w:r w:rsidR="00CE2176" w:rsidRPr="00CE2176">
        <w:rPr>
          <w:rFonts w:ascii="Calibri" w:hAnsi="Calibri" w:cs="Calibri"/>
          <w:sz w:val="20"/>
          <w:szCs w:val="20"/>
        </w:rPr>
        <w:t>Tanit</w:t>
      </w:r>
      <w:proofErr w:type="spellEnd"/>
      <w:r w:rsidR="00CE2176" w:rsidRPr="00CE2176">
        <w:rPr>
          <w:rFonts w:ascii="Calibri" w:hAnsi="Calibri" w:cs="Calibri"/>
          <w:sz w:val="20"/>
          <w:szCs w:val="20"/>
        </w:rPr>
        <w:t xml:space="preserve"> Iglesias Zayas (ACF), and Shiny Saha (IRC WASH) reviewed it. </w:t>
      </w:r>
      <w:bookmarkEnd w:id="1"/>
    </w:p>
    <w:p w14:paraId="2679A725" w14:textId="28C98D52" w:rsidR="00731698" w:rsidRDefault="00731698" w:rsidP="00731698">
      <w:pPr>
        <w:rPr>
          <w:rFonts w:ascii="Calibri" w:hAnsi="Calibri" w:cs="Calibri"/>
          <w:sz w:val="20"/>
          <w:szCs w:val="20"/>
        </w:rPr>
      </w:pPr>
    </w:p>
    <w:p w14:paraId="7FC68DA4" w14:textId="240DF3BC" w:rsidR="00731698" w:rsidRPr="00731698" w:rsidRDefault="00731698" w:rsidP="00731698">
      <w:pPr>
        <w:pBdr>
          <w:top w:val="nil"/>
          <w:left w:val="nil"/>
          <w:bottom w:val="nil"/>
          <w:right w:val="nil"/>
          <w:between w:val="nil"/>
          <w:bar w:val="nil"/>
        </w:pBdr>
        <w:spacing w:after="0"/>
        <w:rPr>
          <w:rFonts w:ascii="Calibri" w:hAnsi="Calibri" w:cs="Calibri"/>
          <w:sz w:val="20"/>
          <w:szCs w:val="20"/>
        </w:rPr>
      </w:pPr>
    </w:p>
    <w:p w14:paraId="0F83EE53" w14:textId="77777777" w:rsidR="003A7D07" w:rsidRPr="00332555" w:rsidRDefault="003A7D07" w:rsidP="00332555">
      <w:pPr>
        <w:pBdr>
          <w:top w:val="nil"/>
          <w:left w:val="nil"/>
          <w:bottom w:val="nil"/>
          <w:right w:val="nil"/>
          <w:between w:val="nil"/>
          <w:bar w:val="nil"/>
        </w:pBdr>
        <w:spacing w:after="0" w:line="240" w:lineRule="auto"/>
        <w:rPr>
          <w:rFonts w:ascii="Calibri" w:eastAsia="Times New Roman" w:hAnsi="Calibri" w:cs="Calibri"/>
          <w:sz w:val="20"/>
          <w:szCs w:val="20"/>
          <w14:ligatures w14:val="none"/>
        </w:rPr>
      </w:pPr>
    </w:p>
    <w:p w14:paraId="2D1AB80C" w14:textId="77777777" w:rsidR="00100488" w:rsidRDefault="00100488" w:rsidP="00543037">
      <w:pPr>
        <w:pBdr>
          <w:between w:val="nil"/>
          <w:bar w:val="nil"/>
        </w:pBdr>
        <w:shd w:val="clear" w:color="auto" w:fill="FFFFFF" w:themeFill="background1"/>
        <w:spacing w:after="0"/>
        <w:rPr>
          <w:rFonts w:ascii="Calibri" w:eastAsia="Times New Roman" w:hAnsi="Calibri" w:cs="Calibri"/>
          <w:sz w:val="20"/>
          <w:szCs w:val="20"/>
          <w14:ligatures w14:val="none"/>
        </w:rPr>
      </w:pPr>
    </w:p>
    <w:p w14:paraId="493B507F" w14:textId="2A4CB055" w:rsidR="00543037" w:rsidRPr="00E20AF7" w:rsidRDefault="00543037" w:rsidP="00E20AF7">
      <w:pPr>
        <w:pBdr>
          <w:between w:val="nil"/>
          <w:bar w:val="nil"/>
        </w:pBdr>
        <w:shd w:val="clear" w:color="auto" w:fill="FFFFFF" w:themeFill="background1"/>
        <w:spacing w:after="0"/>
        <w:rPr>
          <w:rFonts w:ascii="Calibri" w:hAnsi="Calibri" w:cs="Calibri"/>
          <w:b/>
          <w:bCs/>
          <w:sz w:val="20"/>
          <w:szCs w:val="20"/>
        </w:rPr>
      </w:pPr>
    </w:p>
    <w:sectPr w:rsidR="00543037" w:rsidRPr="00E20AF7" w:rsidSect="00E20AF7">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C514" w14:textId="77777777" w:rsidR="006A1298" w:rsidRDefault="006A1298" w:rsidP="00A949A7">
      <w:pPr>
        <w:spacing w:after="0" w:line="240" w:lineRule="auto"/>
      </w:pPr>
      <w:r>
        <w:separator/>
      </w:r>
    </w:p>
  </w:endnote>
  <w:endnote w:type="continuationSeparator" w:id="0">
    <w:p w14:paraId="6D310B65" w14:textId="77777777" w:rsidR="006A1298" w:rsidRDefault="006A1298" w:rsidP="00A949A7">
      <w:pPr>
        <w:spacing w:after="0" w:line="240" w:lineRule="auto"/>
      </w:pPr>
      <w:r>
        <w:continuationSeparator/>
      </w:r>
    </w:p>
  </w:endnote>
  <w:endnote w:type="continuationNotice" w:id="1">
    <w:p w14:paraId="434FBB4A" w14:textId="77777777" w:rsidR="006A1298" w:rsidRDefault="006A1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375637"/>
      <w:docPartObj>
        <w:docPartGallery w:val="Page Numbers (Bottom of Page)"/>
        <w:docPartUnique/>
      </w:docPartObj>
    </w:sdtPr>
    <w:sdtEndPr/>
    <w:sdtContent>
      <w:p w14:paraId="2D151641" w14:textId="101C23F3" w:rsidR="00EB28F3" w:rsidRDefault="00C828F5" w:rsidP="00E20AF7">
        <w:pPr>
          <w:pStyle w:val="Fuzeile"/>
        </w:pPr>
        <w:r>
          <w:tab/>
        </w:r>
        <w:r>
          <w:tab/>
        </w:r>
        <w:r w:rsidR="00C45EAC">
          <w:fldChar w:fldCharType="begin"/>
        </w:r>
        <w:r w:rsidR="00C45EAC">
          <w:instrText>PAGE   \* MERGEFORMAT</w:instrText>
        </w:r>
        <w:r w:rsidR="00C45EAC">
          <w:fldChar w:fldCharType="separate"/>
        </w:r>
        <w:r w:rsidR="00C45EAC">
          <w:t>2</w:t>
        </w:r>
        <w:r w:rsidR="00C45EA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C012" w14:textId="77777777" w:rsidR="006A1298" w:rsidRDefault="006A1298" w:rsidP="00A949A7">
      <w:pPr>
        <w:spacing w:after="0" w:line="240" w:lineRule="auto"/>
      </w:pPr>
      <w:r>
        <w:separator/>
      </w:r>
    </w:p>
  </w:footnote>
  <w:footnote w:type="continuationSeparator" w:id="0">
    <w:p w14:paraId="4CA2BED1" w14:textId="77777777" w:rsidR="006A1298" w:rsidRDefault="006A1298" w:rsidP="00A949A7">
      <w:pPr>
        <w:spacing w:after="0" w:line="240" w:lineRule="auto"/>
      </w:pPr>
      <w:r>
        <w:continuationSeparator/>
      </w:r>
    </w:p>
  </w:footnote>
  <w:footnote w:type="continuationNotice" w:id="1">
    <w:p w14:paraId="1E73C90E" w14:textId="77777777" w:rsidR="006A1298" w:rsidRDefault="006A1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E0FF" w14:textId="6DF2041B" w:rsidR="00EB28F3" w:rsidRDefault="00EB2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C2"/>
    <w:multiLevelType w:val="hybridMultilevel"/>
    <w:tmpl w:val="72E2D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3A295E"/>
    <w:multiLevelType w:val="hybridMultilevel"/>
    <w:tmpl w:val="B52283D6"/>
    <w:lvl w:ilvl="0" w:tplc="5C72E5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D13F3"/>
    <w:multiLevelType w:val="hybridMultilevel"/>
    <w:tmpl w:val="2646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F0240"/>
    <w:multiLevelType w:val="hybridMultilevel"/>
    <w:tmpl w:val="1534F1F6"/>
    <w:lvl w:ilvl="0" w:tplc="0876D98A">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52149"/>
    <w:multiLevelType w:val="hybridMultilevel"/>
    <w:tmpl w:val="42C0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254A"/>
    <w:multiLevelType w:val="hybridMultilevel"/>
    <w:tmpl w:val="61E2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E537E"/>
    <w:multiLevelType w:val="hybridMultilevel"/>
    <w:tmpl w:val="94305DA4"/>
    <w:lvl w:ilvl="0" w:tplc="8C1C8520">
      <w:numFmt w:val="bullet"/>
      <w:lvlText w:val="•"/>
      <w:lvlJc w:val="left"/>
      <w:pPr>
        <w:ind w:left="720" w:hanging="720"/>
      </w:pPr>
      <w:rPr>
        <w:rFonts w:ascii="Aptos" w:eastAsiaTheme="minorHAnsi" w:hAnsi="Apto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841D1"/>
    <w:multiLevelType w:val="hybridMultilevel"/>
    <w:tmpl w:val="510E0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443E52"/>
    <w:multiLevelType w:val="hybridMultilevel"/>
    <w:tmpl w:val="0F72E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904315"/>
    <w:multiLevelType w:val="hybridMultilevel"/>
    <w:tmpl w:val="8AAA327E"/>
    <w:lvl w:ilvl="0" w:tplc="9426F5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C5A27"/>
    <w:multiLevelType w:val="hybridMultilevel"/>
    <w:tmpl w:val="911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E4305"/>
    <w:multiLevelType w:val="hybridMultilevel"/>
    <w:tmpl w:val="A7805C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ACD315C"/>
    <w:multiLevelType w:val="hybridMultilevel"/>
    <w:tmpl w:val="8474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81028"/>
    <w:multiLevelType w:val="hybridMultilevel"/>
    <w:tmpl w:val="F0582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38000D"/>
    <w:multiLevelType w:val="hybridMultilevel"/>
    <w:tmpl w:val="30E2CB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28B0104"/>
    <w:multiLevelType w:val="hybridMultilevel"/>
    <w:tmpl w:val="31C0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F4C34"/>
    <w:multiLevelType w:val="hybridMultilevel"/>
    <w:tmpl w:val="94BC5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193B2B"/>
    <w:multiLevelType w:val="hybridMultilevel"/>
    <w:tmpl w:val="308273D6"/>
    <w:lvl w:ilvl="0" w:tplc="C002BEBE">
      <w:start w:val="5"/>
      <w:numFmt w:val="bullet"/>
      <w:lvlText w:val=""/>
      <w:lvlJc w:val="left"/>
      <w:pPr>
        <w:ind w:left="720" w:hanging="360"/>
      </w:pPr>
      <w:rPr>
        <w:rFonts w:ascii="Symbol" w:eastAsia="Times New Roman" w:hAnsi="Symbol" w:cs="Calibri" w:hint="default"/>
        <w:b/>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90F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D0280E"/>
    <w:multiLevelType w:val="hybridMultilevel"/>
    <w:tmpl w:val="B346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F520E"/>
    <w:multiLevelType w:val="hybridMultilevel"/>
    <w:tmpl w:val="4A78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E7118"/>
    <w:multiLevelType w:val="hybridMultilevel"/>
    <w:tmpl w:val="03B6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5046B"/>
    <w:multiLevelType w:val="hybridMultilevel"/>
    <w:tmpl w:val="5A6AF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F82371"/>
    <w:multiLevelType w:val="hybridMultilevel"/>
    <w:tmpl w:val="97C4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C75FB"/>
    <w:multiLevelType w:val="hybridMultilevel"/>
    <w:tmpl w:val="8FEC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C4ECA"/>
    <w:multiLevelType w:val="hybridMultilevel"/>
    <w:tmpl w:val="9CA27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2A2F2F"/>
    <w:multiLevelType w:val="hybridMultilevel"/>
    <w:tmpl w:val="585EA072"/>
    <w:lvl w:ilvl="0" w:tplc="36B67664">
      <w:numFmt w:val="bullet"/>
      <w:lvlText w:val=""/>
      <w:lvlJc w:val="left"/>
      <w:pPr>
        <w:ind w:left="720" w:hanging="360"/>
      </w:pPr>
      <w:rPr>
        <w:rFonts w:ascii="Symbol" w:eastAsiaTheme="minorHAns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57FF2"/>
    <w:multiLevelType w:val="multilevel"/>
    <w:tmpl w:val="7C0E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17C24"/>
    <w:multiLevelType w:val="hybridMultilevel"/>
    <w:tmpl w:val="A5F88476"/>
    <w:lvl w:ilvl="0" w:tplc="6360DCF0">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26619"/>
    <w:multiLevelType w:val="hybridMultilevel"/>
    <w:tmpl w:val="87AA09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451B72"/>
    <w:multiLevelType w:val="multilevel"/>
    <w:tmpl w:val="1654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F2BDB"/>
    <w:multiLevelType w:val="hybridMultilevel"/>
    <w:tmpl w:val="6C6CF0F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31"/>
  </w:num>
  <w:num w:numId="2">
    <w:abstractNumId w:val="8"/>
  </w:num>
  <w:num w:numId="3">
    <w:abstractNumId w:val="5"/>
  </w:num>
  <w:num w:numId="4">
    <w:abstractNumId w:val="20"/>
  </w:num>
  <w:num w:numId="5">
    <w:abstractNumId w:val="15"/>
  </w:num>
  <w:num w:numId="6">
    <w:abstractNumId w:val="19"/>
  </w:num>
  <w:num w:numId="7">
    <w:abstractNumId w:val="13"/>
  </w:num>
  <w:num w:numId="8">
    <w:abstractNumId w:val="12"/>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8"/>
  </w:num>
  <w:num w:numId="15">
    <w:abstractNumId w:val="25"/>
  </w:num>
  <w:num w:numId="16">
    <w:abstractNumId w:val="10"/>
  </w:num>
  <w:num w:numId="17">
    <w:abstractNumId w:val="6"/>
  </w:num>
  <w:num w:numId="18">
    <w:abstractNumId w:val="2"/>
  </w:num>
  <w:num w:numId="19">
    <w:abstractNumId w:val="3"/>
  </w:num>
  <w:num w:numId="20">
    <w:abstractNumId w:val="27"/>
  </w:num>
  <w:num w:numId="21">
    <w:abstractNumId w:val="17"/>
  </w:num>
  <w:num w:numId="22">
    <w:abstractNumId w:val="16"/>
  </w:num>
  <w:num w:numId="23">
    <w:abstractNumId w:val="23"/>
  </w:num>
  <w:num w:numId="24">
    <w:abstractNumId w:val="26"/>
  </w:num>
  <w:num w:numId="25">
    <w:abstractNumId w:val="9"/>
  </w:num>
  <w:num w:numId="26">
    <w:abstractNumId w:val="29"/>
  </w:num>
  <w:num w:numId="27">
    <w:abstractNumId w:val="7"/>
  </w:num>
  <w:num w:numId="28">
    <w:abstractNumId w:val="24"/>
  </w:num>
  <w:num w:numId="29">
    <w:abstractNumId w:val="22"/>
  </w:num>
  <w:num w:numId="30">
    <w:abstractNumId w:val="21"/>
  </w:num>
  <w:num w:numId="31">
    <w:abstractNumId w:val="3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F0"/>
    <w:rsid w:val="00001127"/>
    <w:rsid w:val="000032B6"/>
    <w:rsid w:val="00013606"/>
    <w:rsid w:val="00015DB9"/>
    <w:rsid w:val="00021EDA"/>
    <w:rsid w:val="000264D7"/>
    <w:rsid w:val="00026578"/>
    <w:rsid w:val="00033F3C"/>
    <w:rsid w:val="00061306"/>
    <w:rsid w:val="00075680"/>
    <w:rsid w:val="000A0041"/>
    <w:rsid w:val="000A4BE0"/>
    <w:rsid w:val="000A7B34"/>
    <w:rsid w:val="000B4671"/>
    <w:rsid w:val="000B5C9F"/>
    <w:rsid w:val="000B7D47"/>
    <w:rsid w:val="000C0A6D"/>
    <w:rsid w:val="000C39C1"/>
    <w:rsid w:val="000E56B8"/>
    <w:rsid w:val="000F0794"/>
    <w:rsid w:val="00100488"/>
    <w:rsid w:val="00102957"/>
    <w:rsid w:val="0011429D"/>
    <w:rsid w:val="00114BCD"/>
    <w:rsid w:val="00117FF0"/>
    <w:rsid w:val="00120F61"/>
    <w:rsid w:val="00124015"/>
    <w:rsid w:val="00137245"/>
    <w:rsid w:val="001408BC"/>
    <w:rsid w:val="0016169E"/>
    <w:rsid w:val="00177600"/>
    <w:rsid w:val="00182545"/>
    <w:rsid w:val="001911BA"/>
    <w:rsid w:val="001931F6"/>
    <w:rsid w:val="00195A0A"/>
    <w:rsid w:val="00196933"/>
    <w:rsid w:val="001A4990"/>
    <w:rsid w:val="001A64C9"/>
    <w:rsid w:val="001D2255"/>
    <w:rsid w:val="001E476E"/>
    <w:rsid w:val="002133FE"/>
    <w:rsid w:val="00222D4C"/>
    <w:rsid w:val="002233C0"/>
    <w:rsid w:val="00235E33"/>
    <w:rsid w:val="00240C28"/>
    <w:rsid w:val="0024754D"/>
    <w:rsid w:val="00263A4E"/>
    <w:rsid w:val="00264455"/>
    <w:rsid w:val="00271E75"/>
    <w:rsid w:val="002921F7"/>
    <w:rsid w:val="002A3A5B"/>
    <w:rsid w:val="002C1A9B"/>
    <w:rsid w:val="002C6678"/>
    <w:rsid w:val="002F1E83"/>
    <w:rsid w:val="0030515B"/>
    <w:rsid w:val="00311427"/>
    <w:rsid w:val="00317620"/>
    <w:rsid w:val="00326A2F"/>
    <w:rsid w:val="00330AD1"/>
    <w:rsid w:val="0033158B"/>
    <w:rsid w:val="00332555"/>
    <w:rsid w:val="0033310C"/>
    <w:rsid w:val="00335E25"/>
    <w:rsid w:val="00337AD3"/>
    <w:rsid w:val="0034698D"/>
    <w:rsid w:val="00354492"/>
    <w:rsid w:val="00360342"/>
    <w:rsid w:val="00366CB6"/>
    <w:rsid w:val="003816F7"/>
    <w:rsid w:val="003843F5"/>
    <w:rsid w:val="003A7D07"/>
    <w:rsid w:val="003B52E7"/>
    <w:rsid w:val="003C6146"/>
    <w:rsid w:val="003D045D"/>
    <w:rsid w:val="003D5E05"/>
    <w:rsid w:val="003D75C2"/>
    <w:rsid w:val="003E2ADA"/>
    <w:rsid w:val="003F4576"/>
    <w:rsid w:val="004264F8"/>
    <w:rsid w:val="00444E06"/>
    <w:rsid w:val="0045429B"/>
    <w:rsid w:val="00460EF3"/>
    <w:rsid w:val="0046265C"/>
    <w:rsid w:val="00465998"/>
    <w:rsid w:val="0048221B"/>
    <w:rsid w:val="004856B6"/>
    <w:rsid w:val="0048578B"/>
    <w:rsid w:val="004A35C4"/>
    <w:rsid w:val="004B4480"/>
    <w:rsid w:val="004E0F92"/>
    <w:rsid w:val="004E3A95"/>
    <w:rsid w:val="004F295F"/>
    <w:rsid w:val="005129C9"/>
    <w:rsid w:val="00513B4A"/>
    <w:rsid w:val="005225C9"/>
    <w:rsid w:val="00535C25"/>
    <w:rsid w:val="00537E65"/>
    <w:rsid w:val="00543037"/>
    <w:rsid w:val="00547A26"/>
    <w:rsid w:val="0055235C"/>
    <w:rsid w:val="00553741"/>
    <w:rsid w:val="00554E72"/>
    <w:rsid w:val="00563511"/>
    <w:rsid w:val="0056678F"/>
    <w:rsid w:val="00567DCF"/>
    <w:rsid w:val="00567E55"/>
    <w:rsid w:val="0057659F"/>
    <w:rsid w:val="005837C4"/>
    <w:rsid w:val="005847C6"/>
    <w:rsid w:val="00586FCE"/>
    <w:rsid w:val="00594563"/>
    <w:rsid w:val="00594751"/>
    <w:rsid w:val="0059731D"/>
    <w:rsid w:val="005A4F54"/>
    <w:rsid w:val="005B45D3"/>
    <w:rsid w:val="005B5FC3"/>
    <w:rsid w:val="005C01CA"/>
    <w:rsid w:val="005C48DB"/>
    <w:rsid w:val="005E2D6B"/>
    <w:rsid w:val="005E7346"/>
    <w:rsid w:val="0060708F"/>
    <w:rsid w:val="006166C3"/>
    <w:rsid w:val="00616C27"/>
    <w:rsid w:val="006262BE"/>
    <w:rsid w:val="0063131D"/>
    <w:rsid w:val="00632E2E"/>
    <w:rsid w:val="006474A6"/>
    <w:rsid w:val="006855FC"/>
    <w:rsid w:val="006957E6"/>
    <w:rsid w:val="006A1298"/>
    <w:rsid w:val="006A5DF7"/>
    <w:rsid w:val="006B6344"/>
    <w:rsid w:val="006C655C"/>
    <w:rsid w:val="006D1D50"/>
    <w:rsid w:val="006D3589"/>
    <w:rsid w:val="006E20E7"/>
    <w:rsid w:val="006F15E9"/>
    <w:rsid w:val="006F6D26"/>
    <w:rsid w:val="00701173"/>
    <w:rsid w:val="007017EC"/>
    <w:rsid w:val="00704D8F"/>
    <w:rsid w:val="00712602"/>
    <w:rsid w:val="00731698"/>
    <w:rsid w:val="00747966"/>
    <w:rsid w:val="00747E6C"/>
    <w:rsid w:val="007536A4"/>
    <w:rsid w:val="00764AE6"/>
    <w:rsid w:val="00765068"/>
    <w:rsid w:val="007740E9"/>
    <w:rsid w:val="007743C7"/>
    <w:rsid w:val="00784C3E"/>
    <w:rsid w:val="00785774"/>
    <w:rsid w:val="00792BB2"/>
    <w:rsid w:val="00792E17"/>
    <w:rsid w:val="00797F1A"/>
    <w:rsid w:val="007A26F4"/>
    <w:rsid w:val="007A34BA"/>
    <w:rsid w:val="007C3534"/>
    <w:rsid w:val="007C64EC"/>
    <w:rsid w:val="007C6F8F"/>
    <w:rsid w:val="007E13C5"/>
    <w:rsid w:val="007F00E4"/>
    <w:rsid w:val="00802428"/>
    <w:rsid w:val="00806D44"/>
    <w:rsid w:val="0081069B"/>
    <w:rsid w:val="0083594E"/>
    <w:rsid w:val="008403A2"/>
    <w:rsid w:val="008404FA"/>
    <w:rsid w:val="0084069E"/>
    <w:rsid w:val="00851E10"/>
    <w:rsid w:val="0085464C"/>
    <w:rsid w:val="008606C7"/>
    <w:rsid w:val="0089215E"/>
    <w:rsid w:val="008945FE"/>
    <w:rsid w:val="008A707C"/>
    <w:rsid w:val="008B4DA4"/>
    <w:rsid w:val="008B7F4E"/>
    <w:rsid w:val="008C75F0"/>
    <w:rsid w:val="008D10F2"/>
    <w:rsid w:val="008D5FAF"/>
    <w:rsid w:val="008E0FCA"/>
    <w:rsid w:val="00914D21"/>
    <w:rsid w:val="009161AF"/>
    <w:rsid w:val="00923C00"/>
    <w:rsid w:val="00936AF0"/>
    <w:rsid w:val="009427DB"/>
    <w:rsid w:val="00953DB3"/>
    <w:rsid w:val="00954964"/>
    <w:rsid w:val="0095496A"/>
    <w:rsid w:val="009735F7"/>
    <w:rsid w:val="00983129"/>
    <w:rsid w:val="00992FC6"/>
    <w:rsid w:val="009A4D55"/>
    <w:rsid w:val="009C0417"/>
    <w:rsid w:val="009C1869"/>
    <w:rsid w:val="009D0AE4"/>
    <w:rsid w:val="009D3E13"/>
    <w:rsid w:val="009D751B"/>
    <w:rsid w:val="009E2182"/>
    <w:rsid w:val="009F49FF"/>
    <w:rsid w:val="009F77B1"/>
    <w:rsid w:val="00A078E2"/>
    <w:rsid w:val="00A07FF1"/>
    <w:rsid w:val="00A231F3"/>
    <w:rsid w:val="00A23632"/>
    <w:rsid w:val="00A46F84"/>
    <w:rsid w:val="00A65DC1"/>
    <w:rsid w:val="00A66BE3"/>
    <w:rsid w:val="00A7494B"/>
    <w:rsid w:val="00A81311"/>
    <w:rsid w:val="00A85F49"/>
    <w:rsid w:val="00A949A7"/>
    <w:rsid w:val="00AA29EE"/>
    <w:rsid w:val="00AA327B"/>
    <w:rsid w:val="00AA332C"/>
    <w:rsid w:val="00AA5F4F"/>
    <w:rsid w:val="00AC71CC"/>
    <w:rsid w:val="00AE42FE"/>
    <w:rsid w:val="00AE7D5F"/>
    <w:rsid w:val="00B006BE"/>
    <w:rsid w:val="00B00C32"/>
    <w:rsid w:val="00B02987"/>
    <w:rsid w:val="00B040C1"/>
    <w:rsid w:val="00B0747B"/>
    <w:rsid w:val="00B13129"/>
    <w:rsid w:val="00B31363"/>
    <w:rsid w:val="00B364B1"/>
    <w:rsid w:val="00B50F9E"/>
    <w:rsid w:val="00B62748"/>
    <w:rsid w:val="00B6648B"/>
    <w:rsid w:val="00B81B28"/>
    <w:rsid w:val="00B829F7"/>
    <w:rsid w:val="00B84CA2"/>
    <w:rsid w:val="00B850AA"/>
    <w:rsid w:val="00B93C8F"/>
    <w:rsid w:val="00BA0A16"/>
    <w:rsid w:val="00BB73A6"/>
    <w:rsid w:val="00BD05F3"/>
    <w:rsid w:val="00BD5E60"/>
    <w:rsid w:val="00BE239C"/>
    <w:rsid w:val="00BE37F5"/>
    <w:rsid w:val="00BE3F3D"/>
    <w:rsid w:val="00BE6FC0"/>
    <w:rsid w:val="00BE74ED"/>
    <w:rsid w:val="00BE7737"/>
    <w:rsid w:val="00BF32DD"/>
    <w:rsid w:val="00BF3395"/>
    <w:rsid w:val="00C165CD"/>
    <w:rsid w:val="00C231EF"/>
    <w:rsid w:val="00C30072"/>
    <w:rsid w:val="00C3798C"/>
    <w:rsid w:val="00C37ED7"/>
    <w:rsid w:val="00C45EAC"/>
    <w:rsid w:val="00C47FB3"/>
    <w:rsid w:val="00C559B3"/>
    <w:rsid w:val="00C6288D"/>
    <w:rsid w:val="00C72C15"/>
    <w:rsid w:val="00C758D6"/>
    <w:rsid w:val="00C7737F"/>
    <w:rsid w:val="00C828F5"/>
    <w:rsid w:val="00C85ADA"/>
    <w:rsid w:val="00C9345E"/>
    <w:rsid w:val="00C93AB6"/>
    <w:rsid w:val="00CA22CA"/>
    <w:rsid w:val="00CB163A"/>
    <w:rsid w:val="00CC0B23"/>
    <w:rsid w:val="00CC7D46"/>
    <w:rsid w:val="00CD6514"/>
    <w:rsid w:val="00CE1F0A"/>
    <w:rsid w:val="00CE2176"/>
    <w:rsid w:val="00CE7B54"/>
    <w:rsid w:val="00CF12D5"/>
    <w:rsid w:val="00CF33AF"/>
    <w:rsid w:val="00D01948"/>
    <w:rsid w:val="00D25EF2"/>
    <w:rsid w:val="00D50CE3"/>
    <w:rsid w:val="00DB5B14"/>
    <w:rsid w:val="00DC4A6A"/>
    <w:rsid w:val="00DE27D1"/>
    <w:rsid w:val="00DE5988"/>
    <w:rsid w:val="00E01A2C"/>
    <w:rsid w:val="00E15567"/>
    <w:rsid w:val="00E20AF7"/>
    <w:rsid w:val="00E47F35"/>
    <w:rsid w:val="00E51EBD"/>
    <w:rsid w:val="00E5233A"/>
    <w:rsid w:val="00E523B1"/>
    <w:rsid w:val="00E539C1"/>
    <w:rsid w:val="00E627F3"/>
    <w:rsid w:val="00E77132"/>
    <w:rsid w:val="00EB07BE"/>
    <w:rsid w:val="00EB28F3"/>
    <w:rsid w:val="00EB3614"/>
    <w:rsid w:val="00EB3EBF"/>
    <w:rsid w:val="00EC5064"/>
    <w:rsid w:val="00EC5084"/>
    <w:rsid w:val="00EC5756"/>
    <w:rsid w:val="00EC611E"/>
    <w:rsid w:val="00ED7249"/>
    <w:rsid w:val="00ED74A3"/>
    <w:rsid w:val="00EE59DB"/>
    <w:rsid w:val="00EF7C46"/>
    <w:rsid w:val="00F02534"/>
    <w:rsid w:val="00F04E47"/>
    <w:rsid w:val="00F164E3"/>
    <w:rsid w:val="00F1690E"/>
    <w:rsid w:val="00F24AE6"/>
    <w:rsid w:val="00F262F0"/>
    <w:rsid w:val="00F32D73"/>
    <w:rsid w:val="00F42EE7"/>
    <w:rsid w:val="00F509C6"/>
    <w:rsid w:val="00F54197"/>
    <w:rsid w:val="00F64173"/>
    <w:rsid w:val="00F647F3"/>
    <w:rsid w:val="00F64F11"/>
    <w:rsid w:val="00F6582B"/>
    <w:rsid w:val="00F67E6A"/>
    <w:rsid w:val="00F904E3"/>
    <w:rsid w:val="00F96465"/>
    <w:rsid w:val="00FB69B8"/>
    <w:rsid w:val="00FC323D"/>
    <w:rsid w:val="00FD3840"/>
    <w:rsid w:val="00FE0849"/>
    <w:rsid w:val="00FF1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22C7A"/>
  <w15:chartTrackingRefBased/>
  <w15:docId w15:val="{FA4EA40B-218C-4A61-9A91-C4CB1872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6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6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262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62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62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62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62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62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62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62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62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262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62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62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62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62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62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62F0"/>
    <w:rPr>
      <w:rFonts w:eastAsiaTheme="majorEastAsia" w:cstheme="majorBidi"/>
      <w:color w:val="272727" w:themeColor="text1" w:themeTint="D8"/>
    </w:rPr>
  </w:style>
  <w:style w:type="paragraph" w:styleId="Titel">
    <w:name w:val="Title"/>
    <w:basedOn w:val="Standard"/>
    <w:next w:val="Standard"/>
    <w:link w:val="TitelZchn"/>
    <w:uiPriority w:val="10"/>
    <w:qFormat/>
    <w:rsid w:val="00F26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62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62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62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62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62F0"/>
    <w:rPr>
      <w:i/>
      <w:iCs/>
      <w:color w:val="404040" w:themeColor="text1" w:themeTint="BF"/>
    </w:rPr>
  </w:style>
  <w:style w:type="paragraph" w:styleId="Listenabsatz">
    <w:name w:val="List Paragraph"/>
    <w:aliases w:val="USAID List Paragraph,MCHIP_list paragraph,List Paragraph1,Recommendation,List Paragraph à moi,bullets,action points,Bullet List,FooterText,Colorful List Accent 1,numbered,Paragraphe de liste1,列出段落,列出段落1,Bulletr List Paragraph,リスト段落1,Plan"/>
    <w:basedOn w:val="Standard"/>
    <w:link w:val="ListenabsatzZchn"/>
    <w:uiPriority w:val="34"/>
    <w:qFormat/>
    <w:rsid w:val="00F262F0"/>
    <w:pPr>
      <w:ind w:left="720"/>
      <w:contextualSpacing/>
    </w:pPr>
  </w:style>
  <w:style w:type="character" w:styleId="IntensiveHervorhebung">
    <w:name w:val="Intense Emphasis"/>
    <w:basedOn w:val="Absatz-Standardschriftart"/>
    <w:uiPriority w:val="21"/>
    <w:qFormat/>
    <w:rsid w:val="00F262F0"/>
    <w:rPr>
      <w:i/>
      <w:iCs/>
      <w:color w:val="0F4761" w:themeColor="accent1" w:themeShade="BF"/>
    </w:rPr>
  </w:style>
  <w:style w:type="paragraph" w:styleId="IntensivesZitat">
    <w:name w:val="Intense Quote"/>
    <w:basedOn w:val="Standard"/>
    <w:next w:val="Standard"/>
    <w:link w:val="IntensivesZitatZchn"/>
    <w:uiPriority w:val="30"/>
    <w:qFormat/>
    <w:rsid w:val="00F26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62F0"/>
    <w:rPr>
      <w:i/>
      <w:iCs/>
      <w:color w:val="0F4761" w:themeColor="accent1" w:themeShade="BF"/>
    </w:rPr>
  </w:style>
  <w:style w:type="character" w:styleId="IntensiverVerweis">
    <w:name w:val="Intense Reference"/>
    <w:basedOn w:val="Absatz-Standardschriftart"/>
    <w:uiPriority w:val="32"/>
    <w:qFormat/>
    <w:rsid w:val="00F262F0"/>
    <w:rPr>
      <w:b/>
      <w:bCs/>
      <w:smallCaps/>
      <w:color w:val="0F4761" w:themeColor="accent1" w:themeShade="BF"/>
      <w:spacing w:val="5"/>
    </w:rPr>
  </w:style>
  <w:style w:type="table" w:styleId="Tabellenraster">
    <w:name w:val="Table Grid"/>
    <w:basedOn w:val="NormaleTabelle"/>
    <w:uiPriority w:val="39"/>
    <w:rsid w:val="00F2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USAID List Paragraph Zchn,MCHIP_list paragraph Zchn,List Paragraph1 Zchn,Recommendation Zchn,List Paragraph à moi Zchn,bullets Zchn,action points Zchn,Bullet List Zchn,FooterText Zchn,Colorful List Accent 1 Zchn,numbered Zchn,列出段落 Zchn"/>
    <w:link w:val="Listenabsatz"/>
    <w:uiPriority w:val="34"/>
    <w:qFormat/>
    <w:locked/>
    <w:rsid w:val="00C47FB3"/>
  </w:style>
  <w:style w:type="character" w:styleId="Hyperlink">
    <w:name w:val="Hyperlink"/>
    <w:uiPriority w:val="99"/>
    <w:unhideWhenUsed/>
    <w:rsid w:val="00DC4A6A"/>
    <w:rPr>
      <w:color w:val="C00000"/>
      <w:u w:val="single"/>
    </w:rPr>
  </w:style>
  <w:style w:type="paragraph" w:styleId="Kopfzeile">
    <w:name w:val="header"/>
    <w:basedOn w:val="Standard"/>
    <w:link w:val="KopfzeileZchn"/>
    <w:uiPriority w:val="99"/>
    <w:unhideWhenUsed/>
    <w:rsid w:val="00A949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949A7"/>
  </w:style>
  <w:style w:type="paragraph" w:styleId="Fuzeile">
    <w:name w:val="footer"/>
    <w:basedOn w:val="Standard"/>
    <w:link w:val="FuzeileZchn"/>
    <w:uiPriority w:val="99"/>
    <w:unhideWhenUsed/>
    <w:rsid w:val="00A949A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949A7"/>
  </w:style>
  <w:style w:type="paragraph" w:styleId="berarbeitung">
    <w:name w:val="Revision"/>
    <w:hidden/>
    <w:uiPriority w:val="99"/>
    <w:semiHidden/>
    <w:rsid w:val="00764AE6"/>
    <w:pPr>
      <w:spacing w:after="0" w:line="240" w:lineRule="auto"/>
    </w:pPr>
  </w:style>
  <w:style w:type="character" w:styleId="Kommentarzeichen">
    <w:name w:val="annotation reference"/>
    <w:basedOn w:val="Absatz-Standardschriftart"/>
    <w:uiPriority w:val="99"/>
    <w:semiHidden/>
    <w:unhideWhenUsed/>
    <w:rsid w:val="00764AE6"/>
    <w:rPr>
      <w:sz w:val="16"/>
      <w:szCs w:val="16"/>
    </w:rPr>
  </w:style>
  <w:style w:type="paragraph" w:styleId="Kommentartext">
    <w:name w:val="annotation text"/>
    <w:basedOn w:val="Standard"/>
    <w:link w:val="KommentartextZchn"/>
    <w:uiPriority w:val="99"/>
    <w:unhideWhenUsed/>
    <w:rsid w:val="00764AE6"/>
    <w:pPr>
      <w:spacing w:line="240" w:lineRule="auto"/>
    </w:pPr>
    <w:rPr>
      <w:sz w:val="20"/>
      <w:szCs w:val="20"/>
    </w:rPr>
  </w:style>
  <w:style w:type="character" w:customStyle="1" w:styleId="KommentartextZchn">
    <w:name w:val="Kommentartext Zchn"/>
    <w:basedOn w:val="Absatz-Standardschriftart"/>
    <w:link w:val="Kommentartext"/>
    <w:uiPriority w:val="99"/>
    <w:rsid w:val="00764AE6"/>
    <w:rPr>
      <w:sz w:val="20"/>
      <w:szCs w:val="20"/>
    </w:rPr>
  </w:style>
  <w:style w:type="paragraph" w:styleId="Kommentarthema">
    <w:name w:val="annotation subject"/>
    <w:basedOn w:val="Kommentartext"/>
    <w:next w:val="Kommentartext"/>
    <w:link w:val="KommentarthemaZchn"/>
    <w:uiPriority w:val="99"/>
    <w:semiHidden/>
    <w:unhideWhenUsed/>
    <w:rsid w:val="00764AE6"/>
    <w:rPr>
      <w:b/>
      <w:bCs/>
    </w:rPr>
  </w:style>
  <w:style w:type="character" w:customStyle="1" w:styleId="KommentarthemaZchn">
    <w:name w:val="Kommentarthema Zchn"/>
    <w:basedOn w:val="KommentartextZchn"/>
    <w:link w:val="Kommentarthema"/>
    <w:uiPriority w:val="99"/>
    <w:semiHidden/>
    <w:rsid w:val="00764AE6"/>
    <w:rPr>
      <w:b/>
      <w:bCs/>
      <w:sz w:val="20"/>
      <w:szCs w:val="20"/>
    </w:rPr>
  </w:style>
  <w:style w:type="character" w:styleId="NichtaufgelsteErwhnung">
    <w:name w:val="Unresolved Mention"/>
    <w:basedOn w:val="Absatz-Standardschriftart"/>
    <w:uiPriority w:val="99"/>
    <w:semiHidden/>
    <w:unhideWhenUsed/>
    <w:rsid w:val="00BD5E60"/>
    <w:rPr>
      <w:color w:val="605E5C"/>
      <w:shd w:val="clear" w:color="auto" w:fill="E1DFDD"/>
    </w:rPr>
  </w:style>
  <w:style w:type="paragraph" w:styleId="StandardWeb">
    <w:name w:val="Normal (Web)"/>
    <w:basedOn w:val="Standard"/>
    <w:uiPriority w:val="99"/>
    <w:semiHidden/>
    <w:unhideWhenUsed/>
    <w:rsid w:val="00CE2176"/>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ED72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019">
      <w:bodyDiv w:val="1"/>
      <w:marLeft w:val="0"/>
      <w:marRight w:val="0"/>
      <w:marTop w:val="0"/>
      <w:marBottom w:val="0"/>
      <w:divBdr>
        <w:top w:val="none" w:sz="0" w:space="0" w:color="auto"/>
        <w:left w:val="none" w:sz="0" w:space="0" w:color="auto"/>
        <w:bottom w:val="none" w:sz="0" w:space="0" w:color="auto"/>
        <w:right w:val="none" w:sz="0" w:space="0" w:color="auto"/>
      </w:divBdr>
    </w:div>
    <w:div w:id="27341242">
      <w:bodyDiv w:val="1"/>
      <w:marLeft w:val="0"/>
      <w:marRight w:val="0"/>
      <w:marTop w:val="0"/>
      <w:marBottom w:val="0"/>
      <w:divBdr>
        <w:top w:val="none" w:sz="0" w:space="0" w:color="auto"/>
        <w:left w:val="none" w:sz="0" w:space="0" w:color="auto"/>
        <w:bottom w:val="none" w:sz="0" w:space="0" w:color="auto"/>
        <w:right w:val="none" w:sz="0" w:space="0" w:color="auto"/>
      </w:divBdr>
    </w:div>
    <w:div w:id="30155320">
      <w:bodyDiv w:val="1"/>
      <w:marLeft w:val="0"/>
      <w:marRight w:val="0"/>
      <w:marTop w:val="0"/>
      <w:marBottom w:val="0"/>
      <w:divBdr>
        <w:top w:val="none" w:sz="0" w:space="0" w:color="auto"/>
        <w:left w:val="none" w:sz="0" w:space="0" w:color="auto"/>
        <w:bottom w:val="none" w:sz="0" w:space="0" w:color="auto"/>
        <w:right w:val="none" w:sz="0" w:space="0" w:color="auto"/>
      </w:divBdr>
    </w:div>
    <w:div w:id="41952600">
      <w:bodyDiv w:val="1"/>
      <w:marLeft w:val="0"/>
      <w:marRight w:val="0"/>
      <w:marTop w:val="0"/>
      <w:marBottom w:val="0"/>
      <w:divBdr>
        <w:top w:val="none" w:sz="0" w:space="0" w:color="auto"/>
        <w:left w:val="none" w:sz="0" w:space="0" w:color="auto"/>
        <w:bottom w:val="none" w:sz="0" w:space="0" w:color="auto"/>
        <w:right w:val="none" w:sz="0" w:space="0" w:color="auto"/>
      </w:divBdr>
    </w:div>
    <w:div w:id="46879852">
      <w:bodyDiv w:val="1"/>
      <w:marLeft w:val="0"/>
      <w:marRight w:val="0"/>
      <w:marTop w:val="0"/>
      <w:marBottom w:val="0"/>
      <w:divBdr>
        <w:top w:val="none" w:sz="0" w:space="0" w:color="auto"/>
        <w:left w:val="none" w:sz="0" w:space="0" w:color="auto"/>
        <w:bottom w:val="none" w:sz="0" w:space="0" w:color="auto"/>
        <w:right w:val="none" w:sz="0" w:space="0" w:color="auto"/>
      </w:divBdr>
    </w:div>
    <w:div w:id="50157709">
      <w:bodyDiv w:val="1"/>
      <w:marLeft w:val="0"/>
      <w:marRight w:val="0"/>
      <w:marTop w:val="0"/>
      <w:marBottom w:val="0"/>
      <w:divBdr>
        <w:top w:val="none" w:sz="0" w:space="0" w:color="auto"/>
        <w:left w:val="none" w:sz="0" w:space="0" w:color="auto"/>
        <w:bottom w:val="none" w:sz="0" w:space="0" w:color="auto"/>
        <w:right w:val="none" w:sz="0" w:space="0" w:color="auto"/>
      </w:divBdr>
    </w:div>
    <w:div w:id="55474235">
      <w:bodyDiv w:val="1"/>
      <w:marLeft w:val="0"/>
      <w:marRight w:val="0"/>
      <w:marTop w:val="0"/>
      <w:marBottom w:val="0"/>
      <w:divBdr>
        <w:top w:val="none" w:sz="0" w:space="0" w:color="auto"/>
        <w:left w:val="none" w:sz="0" w:space="0" w:color="auto"/>
        <w:bottom w:val="none" w:sz="0" w:space="0" w:color="auto"/>
        <w:right w:val="none" w:sz="0" w:space="0" w:color="auto"/>
      </w:divBdr>
    </w:div>
    <w:div w:id="101268423">
      <w:bodyDiv w:val="1"/>
      <w:marLeft w:val="0"/>
      <w:marRight w:val="0"/>
      <w:marTop w:val="0"/>
      <w:marBottom w:val="0"/>
      <w:divBdr>
        <w:top w:val="none" w:sz="0" w:space="0" w:color="auto"/>
        <w:left w:val="none" w:sz="0" w:space="0" w:color="auto"/>
        <w:bottom w:val="none" w:sz="0" w:space="0" w:color="auto"/>
        <w:right w:val="none" w:sz="0" w:space="0" w:color="auto"/>
      </w:divBdr>
    </w:div>
    <w:div w:id="146939984">
      <w:bodyDiv w:val="1"/>
      <w:marLeft w:val="0"/>
      <w:marRight w:val="0"/>
      <w:marTop w:val="0"/>
      <w:marBottom w:val="0"/>
      <w:divBdr>
        <w:top w:val="none" w:sz="0" w:space="0" w:color="auto"/>
        <w:left w:val="none" w:sz="0" w:space="0" w:color="auto"/>
        <w:bottom w:val="none" w:sz="0" w:space="0" w:color="auto"/>
        <w:right w:val="none" w:sz="0" w:space="0" w:color="auto"/>
      </w:divBdr>
    </w:div>
    <w:div w:id="152381079">
      <w:bodyDiv w:val="1"/>
      <w:marLeft w:val="0"/>
      <w:marRight w:val="0"/>
      <w:marTop w:val="0"/>
      <w:marBottom w:val="0"/>
      <w:divBdr>
        <w:top w:val="none" w:sz="0" w:space="0" w:color="auto"/>
        <w:left w:val="none" w:sz="0" w:space="0" w:color="auto"/>
        <w:bottom w:val="none" w:sz="0" w:space="0" w:color="auto"/>
        <w:right w:val="none" w:sz="0" w:space="0" w:color="auto"/>
      </w:divBdr>
    </w:div>
    <w:div w:id="164712819">
      <w:bodyDiv w:val="1"/>
      <w:marLeft w:val="0"/>
      <w:marRight w:val="0"/>
      <w:marTop w:val="0"/>
      <w:marBottom w:val="0"/>
      <w:divBdr>
        <w:top w:val="none" w:sz="0" w:space="0" w:color="auto"/>
        <w:left w:val="none" w:sz="0" w:space="0" w:color="auto"/>
        <w:bottom w:val="none" w:sz="0" w:space="0" w:color="auto"/>
        <w:right w:val="none" w:sz="0" w:space="0" w:color="auto"/>
      </w:divBdr>
    </w:div>
    <w:div w:id="212500367">
      <w:bodyDiv w:val="1"/>
      <w:marLeft w:val="0"/>
      <w:marRight w:val="0"/>
      <w:marTop w:val="0"/>
      <w:marBottom w:val="0"/>
      <w:divBdr>
        <w:top w:val="none" w:sz="0" w:space="0" w:color="auto"/>
        <w:left w:val="none" w:sz="0" w:space="0" w:color="auto"/>
        <w:bottom w:val="none" w:sz="0" w:space="0" w:color="auto"/>
        <w:right w:val="none" w:sz="0" w:space="0" w:color="auto"/>
      </w:divBdr>
    </w:div>
    <w:div w:id="221602746">
      <w:bodyDiv w:val="1"/>
      <w:marLeft w:val="0"/>
      <w:marRight w:val="0"/>
      <w:marTop w:val="0"/>
      <w:marBottom w:val="0"/>
      <w:divBdr>
        <w:top w:val="none" w:sz="0" w:space="0" w:color="auto"/>
        <w:left w:val="none" w:sz="0" w:space="0" w:color="auto"/>
        <w:bottom w:val="none" w:sz="0" w:space="0" w:color="auto"/>
        <w:right w:val="none" w:sz="0" w:space="0" w:color="auto"/>
      </w:divBdr>
    </w:div>
    <w:div w:id="234442456">
      <w:bodyDiv w:val="1"/>
      <w:marLeft w:val="0"/>
      <w:marRight w:val="0"/>
      <w:marTop w:val="0"/>
      <w:marBottom w:val="0"/>
      <w:divBdr>
        <w:top w:val="none" w:sz="0" w:space="0" w:color="auto"/>
        <w:left w:val="none" w:sz="0" w:space="0" w:color="auto"/>
        <w:bottom w:val="none" w:sz="0" w:space="0" w:color="auto"/>
        <w:right w:val="none" w:sz="0" w:space="0" w:color="auto"/>
      </w:divBdr>
    </w:div>
    <w:div w:id="273945482">
      <w:bodyDiv w:val="1"/>
      <w:marLeft w:val="0"/>
      <w:marRight w:val="0"/>
      <w:marTop w:val="0"/>
      <w:marBottom w:val="0"/>
      <w:divBdr>
        <w:top w:val="none" w:sz="0" w:space="0" w:color="auto"/>
        <w:left w:val="none" w:sz="0" w:space="0" w:color="auto"/>
        <w:bottom w:val="none" w:sz="0" w:space="0" w:color="auto"/>
        <w:right w:val="none" w:sz="0" w:space="0" w:color="auto"/>
      </w:divBdr>
    </w:div>
    <w:div w:id="287779537">
      <w:bodyDiv w:val="1"/>
      <w:marLeft w:val="0"/>
      <w:marRight w:val="0"/>
      <w:marTop w:val="0"/>
      <w:marBottom w:val="0"/>
      <w:divBdr>
        <w:top w:val="none" w:sz="0" w:space="0" w:color="auto"/>
        <w:left w:val="none" w:sz="0" w:space="0" w:color="auto"/>
        <w:bottom w:val="none" w:sz="0" w:space="0" w:color="auto"/>
        <w:right w:val="none" w:sz="0" w:space="0" w:color="auto"/>
      </w:divBdr>
    </w:div>
    <w:div w:id="292711290">
      <w:bodyDiv w:val="1"/>
      <w:marLeft w:val="0"/>
      <w:marRight w:val="0"/>
      <w:marTop w:val="0"/>
      <w:marBottom w:val="0"/>
      <w:divBdr>
        <w:top w:val="none" w:sz="0" w:space="0" w:color="auto"/>
        <w:left w:val="none" w:sz="0" w:space="0" w:color="auto"/>
        <w:bottom w:val="none" w:sz="0" w:space="0" w:color="auto"/>
        <w:right w:val="none" w:sz="0" w:space="0" w:color="auto"/>
      </w:divBdr>
    </w:div>
    <w:div w:id="312291986">
      <w:bodyDiv w:val="1"/>
      <w:marLeft w:val="0"/>
      <w:marRight w:val="0"/>
      <w:marTop w:val="0"/>
      <w:marBottom w:val="0"/>
      <w:divBdr>
        <w:top w:val="none" w:sz="0" w:space="0" w:color="auto"/>
        <w:left w:val="none" w:sz="0" w:space="0" w:color="auto"/>
        <w:bottom w:val="none" w:sz="0" w:space="0" w:color="auto"/>
        <w:right w:val="none" w:sz="0" w:space="0" w:color="auto"/>
      </w:divBdr>
    </w:div>
    <w:div w:id="317735399">
      <w:bodyDiv w:val="1"/>
      <w:marLeft w:val="0"/>
      <w:marRight w:val="0"/>
      <w:marTop w:val="0"/>
      <w:marBottom w:val="0"/>
      <w:divBdr>
        <w:top w:val="none" w:sz="0" w:space="0" w:color="auto"/>
        <w:left w:val="none" w:sz="0" w:space="0" w:color="auto"/>
        <w:bottom w:val="none" w:sz="0" w:space="0" w:color="auto"/>
        <w:right w:val="none" w:sz="0" w:space="0" w:color="auto"/>
      </w:divBdr>
    </w:div>
    <w:div w:id="318925624">
      <w:bodyDiv w:val="1"/>
      <w:marLeft w:val="0"/>
      <w:marRight w:val="0"/>
      <w:marTop w:val="0"/>
      <w:marBottom w:val="0"/>
      <w:divBdr>
        <w:top w:val="none" w:sz="0" w:space="0" w:color="auto"/>
        <w:left w:val="none" w:sz="0" w:space="0" w:color="auto"/>
        <w:bottom w:val="none" w:sz="0" w:space="0" w:color="auto"/>
        <w:right w:val="none" w:sz="0" w:space="0" w:color="auto"/>
      </w:divBdr>
    </w:div>
    <w:div w:id="366951063">
      <w:bodyDiv w:val="1"/>
      <w:marLeft w:val="0"/>
      <w:marRight w:val="0"/>
      <w:marTop w:val="0"/>
      <w:marBottom w:val="0"/>
      <w:divBdr>
        <w:top w:val="none" w:sz="0" w:space="0" w:color="auto"/>
        <w:left w:val="none" w:sz="0" w:space="0" w:color="auto"/>
        <w:bottom w:val="none" w:sz="0" w:space="0" w:color="auto"/>
        <w:right w:val="none" w:sz="0" w:space="0" w:color="auto"/>
      </w:divBdr>
    </w:div>
    <w:div w:id="373384020">
      <w:bodyDiv w:val="1"/>
      <w:marLeft w:val="0"/>
      <w:marRight w:val="0"/>
      <w:marTop w:val="0"/>
      <w:marBottom w:val="0"/>
      <w:divBdr>
        <w:top w:val="none" w:sz="0" w:space="0" w:color="auto"/>
        <w:left w:val="none" w:sz="0" w:space="0" w:color="auto"/>
        <w:bottom w:val="none" w:sz="0" w:space="0" w:color="auto"/>
        <w:right w:val="none" w:sz="0" w:space="0" w:color="auto"/>
      </w:divBdr>
    </w:div>
    <w:div w:id="378407263">
      <w:bodyDiv w:val="1"/>
      <w:marLeft w:val="0"/>
      <w:marRight w:val="0"/>
      <w:marTop w:val="0"/>
      <w:marBottom w:val="0"/>
      <w:divBdr>
        <w:top w:val="none" w:sz="0" w:space="0" w:color="auto"/>
        <w:left w:val="none" w:sz="0" w:space="0" w:color="auto"/>
        <w:bottom w:val="none" w:sz="0" w:space="0" w:color="auto"/>
        <w:right w:val="none" w:sz="0" w:space="0" w:color="auto"/>
      </w:divBdr>
    </w:div>
    <w:div w:id="385491530">
      <w:bodyDiv w:val="1"/>
      <w:marLeft w:val="0"/>
      <w:marRight w:val="0"/>
      <w:marTop w:val="0"/>
      <w:marBottom w:val="0"/>
      <w:divBdr>
        <w:top w:val="none" w:sz="0" w:space="0" w:color="auto"/>
        <w:left w:val="none" w:sz="0" w:space="0" w:color="auto"/>
        <w:bottom w:val="none" w:sz="0" w:space="0" w:color="auto"/>
        <w:right w:val="none" w:sz="0" w:space="0" w:color="auto"/>
      </w:divBdr>
    </w:div>
    <w:div w:id="400182164">
      <w:bodyDiv w:val="1"/>
      <w:marLeft w:val="0"/>
      <w:marRight w:val="0"/>
      <w:marTop w:val="0"/>
      <w:marBottom w:val="0"/>
      <w:divBdr>
        <w:top w:val="none" w:sz="0" w:space="0" w:color="auto"/>
        <w:left w:val="none" w:sz="0" w:space="0" w:color="auto"/>
        <w:bottom w:val="none" w:sz="0" w:space="0" w:color="auto"/>
        <w:right w:val="none" w:sz="0" w:space="0" w:color="auto"/>
      </w:divBdr>
    </w:div>
    <w:div w:id="412236690">
      <w:bodyDiv w:val="1"/>
      <w:marLeft w:val="0"/>
      <w:marRight w:val="0"/>
      <w:marTop w:val="0"/>
      <w:marBottom w:val="0"/>
      <w:divBdr>
        <w:top w:val="none" w:sz="0" w:space="0" w:color="auto"/>
        <w:left w:val="none" w:sz="0" w:space="0" w:color="auto"/>
        <w:bottom w:val="none" w:sz="0" w:space="0" w:color="auto"/>
        <w:right w:val="none" w:sz="0" w:space="0" w:color="auto"/>
      </w:divBdr>
    </w:div>
    <w:div w:id="415371067">
      <w:bodyDiv w:val="1"/>
      <w:marLeft w:val="0"/>
      <w:marRight w:val="0"/>
      <w:marTop w:val="0"/>
      <w:marBottom w:val="0"/>
      <w:divBdr>
        <w:top w:val="none" w:sz="0" w:space="0" w:color="auto"/>
        <w:left w:val="none" w:sz="0" w:space="0" w:color="auto"/>
        <w:bottom w:val="none" w:sz="0" w:space="0" w:color="auto"/>
        <w:right w:val="none" w:sz="0" w:space="0" w:color="auto"/>
      </w:divBdr>
    </w:div>
    <w:div w:id="425537061">
      <w:bodyDiv w:val="1"/>
      <w:marLeft w:val="0"/>
      <w:marRight w:val="0"/>
      <w:marTop w:val="0"/>
      <w:marBottom w:val="0"/>
      <w:divBdr>
        <w:top w:val="none" w:sz="0" w:space="0" w:color="auto"/>
        <w:left w:val="none" w:sz="0" w:space="0" w:color="auto"/>
        <w:bottom w:val="none" w:sz="0" w:space="0" w:color="auto"/>
        <w:right w:val="none" w:sz="0" w:space="0" w:color="auto"/>
      </w:divBdr>
    </w:div>
    <w:div w:id="426081389">
      <w:bodyDiv w:val="1"/>
      <w:marLeft w:val="0"/>
      <w:marRight w:val="0"/>
      <w:marTop w:val="0"/>
      <w:marBottom w:val="0"/>
      <w:divBdr>
        <w:top w:val="none" w:sz="0" w:space="0" w:color="auto"/>
        <w:left w:val="none" w:sz="0" w:space="0" w:color="auto"/>
        <w:bottom w:val="none" w:sz="0" w:space="0" w:color="auto"/>
        <w:right w:val="none" w:sz="0" w:space="0" w:color="auto"/>
      </w:divBdr>
    </w:div>
    <w:div w:id="426729575">
      <w:bodyDiv w:val="1"/>
      <w:marLeft w:val="0"/>
      <w:marRight w:val="0"/>
      <w:marTop w:val="0"/>
      <w:marBottom w:val="0"/>
      <w:divBdr>
        <w:top w:val="none" w:sz="0" w:space="0" w:color="auto"/>
        <w:left w:val="none" w:sz="0" w:space="0" w:color="auto"/>
        <w:bottom w:val="none" w:sz="0" w:space="0" w:color="auto"/>
        <w:right w:val="none" w:sz="0" w:space="0" w:color="auto"/>
      </w:divBdr>
    </w:div>
    <w:div w:id="432286023">
      <w:bodyDiv w:val="1"/>
      <w:marLeft w:val="0"/>
      <w:marRight w:val="0"/>
      <w:marTop w:val="0"/>
      <w:marBottom w:val="0"/>
      <w:divBdr>
        <w:top w:val="none" w:sz="0" w:space="0" w:color="auto"/>
        <w:left w:val="none" w:sz="0" w:space="0" w:color="auto"/>
        <w:bottom w:val="none" w:sz="0" w:space="0" w:color="auto"/>
        <w:right w:val="none" w:sz="0" w:space="0" w:color="auto"/>
      </w:divBdr>
    </w:div>
    <w:div w:id="444620017">
      <w:bodyDiv w:val="1"/>
      <w:marLeft w:val="0"/>
      <w:marRight w:val="0"/>
      <w:marTop w:val="0"/>
      <w:marBottom w:val="0"/>
      <w:divBdr>
        <w:top w:val="none" w:sz="0" w:space="0" w:color="auto"/>
        <w:left w:val="none" w:sz="0" w:space="0" w:color="auto"/>
        <w:bottom w:val="none" w:sz="0" w:space="0" w:color="auto"/>
        <w:right w:val="none" w:sz="0" w:space="0" w:color="auto"/>
      </w:divBdr>
    </w:div>
    <w:div w:id="446628958">
      <w:bodyDiv w:val="1"/>
      <w:marLeft w:val="0"/>
      <w:marRight w:val="0"/>
      <w:marTop w:val="0"/>
      <w:marBottom w:val="0"/>
      <w:divBdr>
        <w:top w:val="none" w:sz="0" w:space="0" w:color="auto"/>
        <w:left w:val="none" w:sz="0" w:space="0" w:color="auto"/>
        <w:bottom w:val="none" w:sz="0" w:space="0" w:color="auto"/>
        <w:right w:val="none" w:sz="0" w:space="0" w:color="auto"/>
      </w:divBdr>
    </w:div>
    <w:div w:id="474951745">
      <w:bodyDiv w:val="1"/>
      <w:marLeft w:val="0"/>
      <w:marRight w:val="0"/>
      <w:marTop w:val="0"/>
      <w:marBottom w:val="0"/>
      <w:divBdr>
        <w:top w:val="none" w:sz="0" w:space="0" w:color="auto"/>
        <w:left w:val="none" w:sz="0" w:space="0" w:color="auto"/>
        <w:bottom w:val="none" w:sz="0" w:space="0" w:color="auto"/>
        <w:right w:val="none" w:sz="0" w:space="0" w:color="auto"/>
      </w:divBdr>
    </w:div>
    <w:div w:id="489832405">
      <w:bodyDiv w:val="1"/>
      <w:marLeft w:val="0"/>
      <w:marRight w:val="0"/>
      <w:marTop w:val="0"/>
      <w:marBottom w:val="0"/>
      <w:divBdr>
        <w:top w:val="none" w:sz="0" w:space="0" w:color="auto"/>
        <w:left w:val="none" w:sz="0" w:space="0" w:color="auto"/>
        <w:bottom w:val="none" w:sz="0" w:space="0" w:color="auto"/>
        <w:right w:val="none" w:sz="0" w:space="0" w:color="auto"/>
      </w:divBdr>
    </w:div>
    <w:div w:id="490565472">
      <w:bodyDiv w:val="1"/>
      <w:marLeft w:val="0"/>
      <w:marRight w:val="0"/>
      <w:marTop w:val="0"/>
      <w:marBottom w:val="0"/>
      <w:divBdr>
        <w:top w:val="none" w:sz="0" w:space="0" w:color="auto"/>
        <w:left w:val="none" w:sz="0" w:space="0" w:color="auto"/>
        <w:bottom w:val="none" w:sz="0" w:space="0" w:color="auto"/>
        <w:right w:val="none" w:sz="0" w:space="0" w:color="auto"/>
      </w:divBdr>
    </w:div>
    <w:div w:id="506792830">
      <w:bodyDiv w:val="1"/>
      <w:marLeft w:val="0"/>
      <w:marRight w:val="0"/>
      <w:marTop w:val="0"/>
      <w:marBottom w:val="0"/>
      <w:divBdr>
        <w:top w:val="none" w:sz="0" w:space="0" w:color="auto"/>
        <w:left w:val="none" w:sz="0" w:space="0" w:color="auto"/>
        <w:bottom w:val="none" w:sz="0" w:space="0" w:color="auto"/>
        <w:right w:val="none" w:sz="0" w:space="0" w:color="auto"/>
      </w:divBdr>
    </w:div>
    <w:div w:id="549027421">
      <w:bodyDiv w:val="1"/>
      <w:marLeft w:val="0"/>
      <w:marRight w:val="0"/>
      <w:marTop w:val="0"/>
      <w:marBottom w:val="0"/>
      <w:divBdr>
        <w:top w:val="none" w:sz="0" w:space="0" w:color="auto"/>
        <w:left w:val="none" w:sz="0" w:space="0" w:color="auto"/>
        <w:bottom w:val="none" w:sz="0" w:space="0" w:color="auto"/>
        <w:right w:val="none" w:sz="0" w:space="0" w:color="auto"/>
      </w:divBdr>
    </w:div>
    <w:div w:id="553198096">
      <w:bodyDiv w:val="1"/>
      <w:marLeft w:val="0"/>
      <w:marRight w:val="0"/>
      <w:marTop w:val="0"/>
      <w:marBottom w:val="0"/>
      <w:divBdr>
        <w:top w:val="none" w:sz="0" w:space="0" w:color="auto"/>
        <w:left w:val="none" w:sz="0" w:space="0" w:color="auto"/>
        <w:bottom w:val="none" w:sz="0" w:space="0" w:color="auto"/>
        <w:right w:val="none" w:sz="0" w:space="0" w:color="auto"/>
      </w:divBdr>
    </w:div>
    <w:div w:id="560405451">
      <w:bodyDiv w:val="1"/>
      <w:marLeft w:val="0"/>
      <w:marRight w:val="0"/>
      <w:marTop w:val="0"/>
      <w:marBottom w:val="0"/>
      <w:divBdr>
        <w:top w:val="none" w:sz="0" w:space="0" w:color="auto"/>
        <w:left w:val="none" w:sz="0" w:space="0" w:color="auto"/>
        <w:bottom w:val="none" w:sz="0" w:space="0" w:color="auto"/>
        <w:right w:val="none" w:sz="0" w:space="0" w:color="auto"/>
      </w:divBdr>
    </w:div>
    <w:div w:id="580524185">
      <w:bodyDiv w:val="1"/>
      <w:marLeft w:val="0"/>
      <w:marRight w:val="0"/>
      <w:marTop w:val="0"/>
      <w:marBottom w:val="0"/>
      <w:divBdr>
        <w:top w:val="none" w:sz="0" w:space="0" w:color="auto"/>
        <w:left w:val="none" w:sz="0" w:space="0" w:color="auto"/>
        <w:bottom w:val="none" w:sz="0" w:space="0" w:color="auto"/>
        <w:right w:val="none" w:sz="0" w:space="0" w:color="auto"/>
      </w:divBdr>
    </w:div>
    <w:div w:id="640698020">
      <w:bodyDiv w:val="1"/>
      <w:marLeft w:val="0"/>
      <w:marRight w:val="0"/>
      <w:marTop w:val="0"/>
      <w:marBottom w:val="0"/>
      <w:divBdr>
        <w:top w:val="none" w:sz="0" w:space="0" w:color="auto"/>
        <w:left w:val="none" w:sz="0" w:space="0" w:color="auto"/>
        <w:bottom w:val="none" w:sz="0" w:space="0" w:color="auto"/>
        <w:right w:val="none" w:sz="0" w:space="0" w:color="auto"/>
      </w:divBdr>
    </w:div>
    <w:div w:id="671875545">
      <w:bodyDiv w:val="1"/>
      <w:marLeft w:val="0"/>
      <w:marRight w:val="0"/>
      <w:marTop w:val="0"/>
      <w:marBottom w:val="0"/>
      <w:divBdr>
        <w:top w:val="none" w:sz="0" w:space="0" w:color="auto"/>
        <w:left w:val="none" w:sz="0" w:space="0" w:color="auto"/>
        <w:bottom w:val="none" w:sz="0" w:space="0" w:color="auto"/>
        <w:right w:val="none" w:sz="0" w:space="0" w:color="auto"/>
      </w:divBdr>
    </w:div>
    <w:div w:id="735009807">
      <w:bodyDiv w:val="1"/>
      <w:marLeft w:val="0"/>
      <w:marRight w:val="0"/>
      <w:marTop w:val="0"/>
      <w:marBottom w:val="0"/>
      <w:divBdr>
        <w:top w:val="none" w:sz="0" w:space="0" w:color="auto"/>
        <w:left w:val="none" w:sz="0" w:space="0" w:color="auto"/>
        <w:bottom w:val="none" w:sz="0" w:space="0" w:color="auto"/>
        <w:right w:val="none" w:sz="0" w:space="0" w:color="auto"/>
      </w:divBdr>
    </w:div>
    <w:div w:id="764231270">
      <w:bodyDiv w:val="1"/>
      <w:marLeft w:val="0"/>
      <w:marRight w:val="0"/>
      <w:marTop w:val="0"/>
      <w:marBottom w:val="0"/>
      <w:divBdr>
        <w:top w:val="none" w:sz="0" w:space="0" w:color="auto"/>
        <w:left w:val="none" w:sz="0" w:space="0" w:color="auto"/>
        <w:bottom w:val="none" w:sz="0" w:space="0" w:color="auto"/>
        <w:right w:val="none" w:sz="0" w:space="0" w:color="auto"/>
      </w:divBdr>
    </w:div>
    <w:div w:id="765347232">
      <w:bodyDiv w:val="1"/>
      <w:marLeft w:val="0"/>
      <w:marRight w:val="0"/>
      <w:marTop w:val="0"/>
      <w:marBottom w:val="0"/>
      <w:divBdr>
        <w:top w:val="none" w:sz="0" w:space="0" w:color="auto"/>
        <w:left w:val="none" w:sz="0" w:space="0" w:color="auto"/>
        <w:bottom w:val="none" w:sz="0" w:space="0" w:color="auto"/>
        <w:right w:val="none" w:sz="0" w:space="0" w:color="auto"/>
      </w:divBdr>
    </w:div>
    <w:div w:id="772557396">
      <w:bodyDiv w:val="1"/>
      <w:marLeft w:val="0"/>
      <w:marRight w:val="0"/>
      <w:marTop w:val="0"/>
      <w:marBottom w:val="0"/>
      <w:divBdr>
        <w:top w:val="none" w:sz="0" w:space="0" w:color="auto"/>
        <w:left w:val="none" w:sz="0" w:space="0" w:color="auto"/>
        <w:bottom w:val="none" w:sz="0" w:space="0" w:color="auto"/>
        <w:right w:val="none" w:sz="0" w:space="0" w:color="auto"/>
      </w:divBdr>
    </w:div>
    <w:div w:id="797796745">
      <w:bodyDiv w:val="1"/>
      <w:marLeft w:val="0"/>
      <w:marRight w:val="0"/>
      <w:marTop w:val="0"/>
      <w:marBottom w:val="0"/>
      <w:divBdr>
        <w:top w:val="none" w:sz="0" w:space="0" w:color="auto"/>
        <w:left w:val="none" w:sz="0" w:space="0" w:color="auto"/>
        <w:bottom w:val="none" w:sz="0" w:space="0" w:color="auto"/>
        <w:right w:val="none" w:sz="0" w:space="0" w:color="auto"/>
      </w:divBdr>
    </w:div>
    <w:div w:id="828860876">
      <w:bodyDiv w:val="1"/>
      <w:marLeft w:val="0"/>
      <w:marRight w:val="0"/>
      <w:marTop w:val="0"/>
      <w:marBottom w:val="0"/>
      <w:divBdr>
        <w:top w:val="none" w:sz="0" w:space="0" w:color="auto"/>
        <w:left w:val="none" w:sz="0" w:space="0" w:color="auto"/>
        <w:bottom w:val="none" w:sz="0" w:space="0" w:color="auto"/>
        <w:right w:val="none" w:sz="0" w:space="0" w:color="auto"/>
      </w:divBdr>
    </w:div>
    <w:div w:id="849835385">
      <w:bodyDiv w:val="1"/>
      <w:marLeft w:val="0"/>
      <w:marRight w:val="0"/>
      <w:marTop w:val="0"/>
      <w:marBottom w:val="0"/>
      <w:divBdr>
        <w:top w:val="none" w:sz="0" w:space="0" w:color="auto"/>
        <w:left w:val="none" w:sz="0" w:space="0" w:color="auto"/>
        <w:bottom w:val="none" w:sz="0" w:space="0" w:color="auto"/>
        <w:right w:val="none" w:sz="0" w:space="0" w:color="auto"/>
      </w:divBdr>
    </w:div>
    <w:div w:id="851264060">
      <w:bodyDiv w:val="1"/>
      <w:marLeft w:val="0"/>
      <w:marRight w:val="0"/>
      <w:marTop w:val="0"/>
      <w:marBottom w:val="0"/>
      <w:divBdr>
        <w:top w:val="none" w:sz="0" w:space="0" w:color="auto"/>
        <w:left w:val="none" w:sz="0" w:space="0" w:color="auto"/>
        <w:bottom w:val="none" w:sz="0" w:space="0" w:color="auto"/>
        <w:right w:val="none" w:sz="0" w:space="0" w:color="auto"/>
      </w:divBdr>
    </w:div>
    <w:div w:id="886184299">
      <w:bodyDiv w:val="1"/>
      <w:marLeft w:val="0"/>
      <w:marRight w:val="0"/>
      <w:marTop w:val="0"/>
      <w:marBottom w:val="0"/>
      <w:divBdr>
        <w:top w:val="none" w:sz="0" w:space="0" w:color="auto"/>
        <w:left w:val="none" w:sz="0" w:space="0" w:color="auto"/>
        <w:bottom w:val="none" w:sz="0" w:space="0" w:color="auto"/>
        <w:right w:val="none" w:sz="0" w:space="0" w:color="auto"/>
      </w:divBdr>
    </w:div>
    <w:div w:id="935093147">
      <w:bodyDiv w:val="1"/>
      <w:marLeft w:val="0"/>
      <w:marRight w:val="0"/>
      <w:marTop w:val="0"/>
      <w:marBottom w:val="0"/>
      <w:divBdr>
        <w:top w:val="none" w:sz="0" w:space="0" w:color="auto"/>
        <w:left w:val="none" w:sz="0" w:space="0" w:color="auto"/>
        <w:bottom w:val="none" w:sz="0" w:space="0" w:color="auto"/>
        <w:right w:val="none" w:sz="0" w:space="0" w:color="auto"/>
      </w:divBdr>
    </w:div>
    <w:div w:id="944922415">
      <w:bodyDiv w:val="1"/>
      <w:marLeft w:val="0"/>
      <w:marRight w:val="0"/>
      <w:marTop w:val="0"/>
      <w:marBottom w:val="0"/>
      <w:divBdr>
        <w:top w:val="none" w:sz="0" w:space="0" w:color="auto"/>
        <w:left w:val="none" w:sz="0" w:space="0" w:color="auto"/>
        <w:bottom w:val="none" w:sz="0" w:space="0" w:color="auto"/>
        <w:right w:val="none" w:sz="0" w:space="0" w:color="auto"/>
      </w:divBdr>
    </w:div>
    <w:div w:id="956987984">
      <w:bodyDiv w:val="1"/>
      <w:marLeft w:val="0"/>
      <w:marRight w:val="0"/>
      <w:marTop w:val="0"/>
      <w:marBottom w:val="0"/>
      <w:divBdr>
        <w:top w:val="none" w:sz="0" w:space="0" w:color="auto"/>
        <w:left w:val="none" w:sz="0" w:space="0" w:color="auto"/>
        <w:bottom w:val="none" w:sz="0" w:space="0" w:color="auto"/>
        <w:right w:val="none" w:sz="0" w:space="0" w:color="auto"/>
      </w:divBdr>
    </w:div>
    <w:div w:id="960066687">
      <w:bodyDiv w:val="1"/>
      <w:marLeft w:val="0"/>
      <w:marRight w:val="0"/>
      <w:marTop w:val="0"/>
      <w:marBottom w:val="0"/>
      <w:divBdr>
        <w:top w:val="none" w:sz="0" w:space="0" w:color="auto"/>
        <w:left w:val="none" w:sz="0" w:space="0" w:color="auto"/>
        <w:bottom w:val="none" w:sz="0" w:space="0" w:color="auto"/>
        <w:right w:val="none" w:sz="0" w:space="0" w:color="auto"/>
      </w:divBdr>
    </w:div>
    <w:div w:id="962150038">
      <w:bodyDiv w:val="1"/>
      <w:marLeft w:val="0"/>
      <w:marRight w:val="0"/>
      <w:marTop w:val="0"/>
      <w:marBottom w:val="0"/>
      <w:divBdr>
        <w:top w:val="none" w:sz="0" w:space="0" w:color="auto"/>
        <w:left w:val="none" w:sz="0" w:space="0" w:color="auto"/>
        <w:bottom w:val="none" w:sz="0" w:space="0" w:color="auto"/>
        <w:right w:val="none" w:sz="0" w:space="0" w:color="auto"/>
      </w:divBdr>
    </w:div>
    <w:div w:id="1014108891">
      <w:bodyDiv w:val="1"/>
      <w:marLeft w:val="0"/>
      <w:marRight w:val="0"/>
      <w:marTop w:val="0"/>
      <w:marBottom w:val="0"/>
      <w:divBdr>
        <w:top w:val="none" w:sz="0" w:space="0" w:color="auto"/>
        <w:left w:val="none" w:sz="0" w:space="0" w:color="auto"/>
        <w:bottom w:val="none" w:sz="0" w:space="0" w:color="auto"/>
        <w:right w:val="none" w:sz="0" w:space="0" w:color="auto"/>
      </w:divBdr>
    </w:div>
    <w:div w:id="1034112561">
      <w:bodyDiv w:val="1"/>
      <w:marLeft w:val="0"/>
      <w:marRight w:val="0"/>
      <w:marTop w:val="0"/>
      <w:marBottom w:val="0"/>
      <w:divBdr>
        <w:top w:val="none" w:sz="0" w:space="0" w:color="auto"/>
        <w:left w:val="none" w:sz="0" w:space="0" w:color="auto"/>
        <w:bottom w:val="none" w:sz="0" w:space="0" w:color="auto"/>
        <w:right w:val="none" w:sz="0" w:space="0" w:color="auto"/>
      </w:divBdr>
    </w:div>
    <w:div w:id="1089620125">
      <w:bodyDiv w:val="1"/>
      <w:marLeft w:val="0"/>
      <w:marRight w:val="0"/>
      <w:marTop w:val="0"/>
      <w:marBottom w:val="0"/>
      <w:divBdr>
        <w:top w:val="none" w:sz="0" w:space="0" w:color="auto"/>
        <w:left w:val="none" w:sz="0" w:space="0" w:color="auto"/>
        <w:bottom w:val="none" w:sz="0" w:space="0" w:color="auto"/>
        <w:right w:val="none" w:sz="0" w:space="0" w:color="auto"/>
      </w:divBdr>
    </w:div>
    <w:div w:id="1095370260">
      <w:bodyDiv w:val="1"/>
      <w:marLeft w:val="0"/>
      <w:marRight w:val="0"/>
      <w:marTop w:val="0"/>
      <w:marBottom w:val="0"/>
      <w:divBdr>
        <w:top w:val="none" w:sz="0" w:space="0" w:color="auto"/>
        <w:left w:val="none" w:sz="0" w:space="0" w:color="auto"/>
        <w:bottom w:val="none" w:sz="0" w:space="0" w:color="auto"/>
        <w:right w:val="none" w:sz="0" w:space="0" w:color="auto"/>
      </w:divBdr>
    </w:div>
    <w:div w:id="1116949718">
      <w:bodyDiv w:val="1"/>
      <w:marLeft w:val="0"/>
      <w:marRight w:val="0"/>
      <w:marTop w:val="0"/>
      <w:marBottom w:val="0"/>
      <w:divBdr>
        <w:top w:val="none" w:sz="0" w:space="0" w:color="auto"/>
        <w:left w:val="none" w:sz="0" w:space="0" w:color="auto"/>
        <w:bottom w:val="none" w:sz="0" w:space="0" w:color="auto"/>
        <w:right w:val="none" w:sz="0" w:space="0" w:color="auto"/>
      </w:divBdr>
    </w:div>
    <w:div w:id="1121875515">
      <w:bodyDiv w:val="1"/>
      <w:marLeft w:val="0"/>
      <w:marRight w:val="0"/>
      <w:marTop w:val="0"/>
      <w:marBottom w:val="0"/>
      <w:divBdr>
        <w:top w:val="none" w:sz="0" w:space="0" w:color="auto"/>
        <w:left w:val="none" w:sz="0" w:space="0" w:color="auto"/>
        <w:bottom w:val="none" w:sz="0" w:space="0" w:color="auto"/>
        <w:right w:val="none" w:sz="0" w:space="0" w:color="auto"/>
      </w:divBdr>
    </w:div>
    <w:div w:id="1150365380">
      <w:bodyDiv w:val="1"/>
      <w:marLeft w:val="0"/>
      <w:marRight w:val="0"/>
      <w:marTop w:val="0"/>
      <w:marBottom w:val="0"/>
      <w:divBdr>
        <w:top w:val="none" w:sz="0" w:space="0" w:color="auto"/>
        <w:left w:val="none" w:sz="0" w:space="0" w:color="auto"/>
        <w:bottom w:val="none" w:sz="0" w:space="0" w:color="auto"/>
        <w:right w:val="none" w:sz="0" w:space="0" w:color="auto"/>
      </w:divBdr>
    </w:div>
    <w:div w:id="1155414175">
      <w:bodyDiv w:val="1"/>
      <w:marLeft w:val="0"/>
      <w:marRight w:val="0"/>
      <w:marTop w:val="0"/>
      <w:marBottom w:val="0"/>
      <w:divBdr>
        <w:top w:val="none" w:sz="0" w:space="0" w:color="auto"/>
        <w:left w:val="none" w:sz="0" w:space="0" w:color="auto"/>
        <w:bottom w:val="none" w:sz="0" w:space="0" w:color="auto"/>
        <w:right w:val="none" w:sz="0" w:space="0" w:color="auto"/>
      </w:divBdr>
    </w:div>
    <w:div w:id="1171800467">
      <w:bodyDiv w:val="1"/>
      <w:marLeft w:val="0"/>
      <w:marRight w:val="0"/>
      <w:marTop w:val="0"/>
      <w:marBottom w:val="0"/>
      <w:divBdr>
        <w:top w:val="none" w:sz="0" w:space="0" w:color="auto"/>
        <w:left w:val="none" w:sz="0" w:space="0" w:color="auto"/>
        <w:bottom w:val="none" w:sz="0" w:space="0" w:color="auto"/>
        <w:right w:val="none" w:sz="0" w:space="0" w:color="auto"/>
      </w:divBdr>
    </w:div>
    <w:div w:id="1174225899">
      <w:bodyDiv w:val="1"/>
      <w:marLeft w:val="0"/>
      <w:marRight w:val="0"/>
      <w:marTop w:val="0"/>
      <w:marBottom w:val="0"/>
      <w:divBdr>
        <w:top w:val="none" w:sz="0" w:space="0" w:color="auto"/>
        <w:left w:val="none" w:sz="0" w:space="0" w:color="auto"/>
        <w:bottom w:val="none" w:sz="0" w:space="0" w:color="auto"/>
        <w:right w:val="none" w:sz="0" w:space="0" w:color="auto"/>
      </w:divBdr>
    </w:div>
    <w:div w:id="1178537995">
      <w:bodyDiv w:val="1"/>
      <w:marLeft w:val="0"/>
      <w:marRight w:val="0"/>
      <w:marTop w:val="0"/>
      <w:marBottom w:val="0"/>
      <w:divBdr>
        <w:top w:val="none" w:sz="0" w:space="0" w:color="auto"/>
        <w:left w:val="none" w:sz="0" w:space="0" w:color="auto"/>
        <w:bottom w:val="none" w:sz="0" w:space="0" w:color="auto"/>
        <w:right w:val="none" w:sz="0" w:space="0" w:color="auto"/>
      </w:divBdr>
    </w:div>
    <w:div w:id="1186989876">
      <w:bodyDiv w:val="1"/>
      <w:marLeft w:val="0"/>
      <w:marRight w:val="0"/>
      <w:marTop w:val="0"/>
      <w:marBottom w:val="0"/>
      <w:divBdr>
        <w:top w:val="none" w:sz="0" w:space="0" w:color="auto"/>
        <w:left w:val="none" w:sz="0" w:space="0" w:color="auto"/>
        <w:bottom w:val="none" w:sz="0" w:space="0" w:color="auto"/>
        <w:right w:val="none" w:sz="0" w:space="0" w:color="auto"/>
      </w:divBdr>
    </w:div>
    <w:div w:id="1197163513">
      <w:bodyDiv w:val="1"/>
      <w:marLeft w:val="0"/>
      <w:marRight w:val="0"/>
      <w:marTop w:val="0"/>
      <w:marBottom w:val="0"/>
      <w:divBdr>
        <w:top w:val="none" w:sz="0" w:space="0" w:color="auto"/>
        <w:left w:val="none" w:sz="0" w:space="0" w:color="auto"/>
        <w:bottom w:val="none" w:sz="0" w:space="0" w:color="auto"/>
        <w:right w:val="none" w:sz="0" w:space="0" w:color="auto"/>
      </w:divBdr>
    </w:div>
    <w:div w:id="1197163539">
      <w:bodyDiv w:val="1"/>
      <w:marLeft w:val="0"/>
      <w:marRight w:val="0"/>
      <w:marTop w:val="0"/>
      <w:marBottom w:val="0"/>
      <w:divBdr>
        <w:top w:val="none" w:sz="0" w:space="0" w:color="auto"/>
        <w:left w:val="none" w:sz="0" w:space="0" w:color="auto"/>
        <w:bottom w:val="none" w:sz="0" w:space="0" w:color="auto"/>
        <w:right w:val="none" w:sz="0" w:space="0" w:color="auto"/>
      </w:divBdr>
    </w:div>
    <w:div w:id="1216771089">
      <w:bodyDiv w:val="1"/>
      <w:marLeft w:val="0"/>
      <w:marRight w:val="0"/>
      <w:marTop w:val="0"/>
      <w:marBottom w:val="0"/>
      <w:divBdr>
        <w:top w:val="none" w:sz="0" w:space="0" w:color="auto"/>
        <w:left w:val="none" w:sz="0" w:space="0" w:color="auto"/>
        <w:bottom w:val="none" w:sz="0" w:space="0" w:color="auto"/>
        <w:right w:val="none" w:sz="0" w:space="0" w:color="auto"/>
      </w:divBdr>
    </w:div>
    <w:div w:id="1221671372">
      <w:bodyDiv w:val="1"/>
      <w:marLeft w:val="0"/>
      <w:marRight w:val="0"/>
      <w:marTop w:val="0"/>
      <w:marBottom w:val="0"/>
      <w:divBdr>
        <w:top w:val="none" w:sz="0" w:space="0" w:color="auto"/>
        <w:left w:val="none" w:sz="0" w:space="0" w:color="auto"/>
        <w:bottom w:val="none" w:sz="0" w:space="0" w:color="auto"/>
        <w:right w:val="none" w:sz="0" w:space="0" w:color="auto"/>
      </w:divBdr>
    </w:div>
    <w:div w:id="1222907831">
      <w:bodyDiv w:val="1"/>
      <w:marLeft w:val="0"/>
      <w:marRight w:val="0"/>
      <w:marTop w:val="0"/>
      <w:marBottom w:val="0"/>
      <w:divBdr>
        <w:top w:val="none" w:sz="0" w:space="0" w:color="auto"/>
        <w:left w:val="none" w:sz="0" w:space="0" w:color="auto"/>
        <w:bottom w:val="none" w:sz="0" w:space="0" w:color="auto"/>
        <w:right w:val="none" w:sz="0" w:space="0" w:color="auto"/>
      </w:divBdr>
    </w:div>
    <w:div w:id="1236552166">
      <w:bodyDiv w:val="1"/>
      <w:marLeft w:val="0"/>
      <w:marRight w:val="0"/>
      <w:marTop w:val="0"/>
      <w:marBottom w:val="0"/>
      <w:divBdr>
        <w:top w:val="none" w:sz="0" w:space="0" w:color="auto"/>
        <w:left w:val="none" w:sz="0" w:space="0" w:color="auto"/>
        <w:bottom w:val="none" w:sz="0" w:space="0" w:color="auto"/>
        <w:right w:val="none" w:sz="0" w:space="0" w:color="auto"/>
      </w:divBdr>
    </w:div>
    <w:div w:id="1251425233">
      <w:bodyDiv w:val="1"/>
      <w:marLeft w:val="0"/>
      <w:marRight w:val="0"/>
      <w:marTop w:val="0"/>
      <w:marBottom w:val="0"/>
      <w:divBdr>
        <w:top w:val="none" w:sz="0" w:space="0" w:color="auto"/>
        <w:left w:val="none" w:sz="0" w:space="0" w:color="auto"/>
        <w:bottom w:val="none" w:sz="0" w:space="0" w:color="auto"/>
        <w:right w:val="none" w:sz="0" w:space="0" w:color="auto"/>
      </w:divBdr>
    </w:div>
    <w:div w:id="1263293894">
      <w:bodyDiv w:val="1"/>
      <w:marLeft w:val="0"/>
      <w:marRight w:val="0"/>
      <w:marTop w:val="0"/>
      <w:marBottom w:val="0"/>
      <w:divBdr>
        <w:top w:val="none" w:sz="0" w:space="0" w:color="auto"/>
        <w:left w:val="none" w:sz="0" w:space="0" w:color="auto"/>
        <w:bottom w:val="none" w:sz="0" w:space="0" w:color="auto"/>
        <w:right w:val="none" w:sz="0" w:space="0" w:color="auto"/>
      </w:divBdr>
    </w:div>
    <w:div w:id="1269775146">
      <w:bodyDiv w:val="1"/>
      <w:marLeft w:val="0"/>
      <w:marRight w:val="0"/>
      <w:marTop w:val="0"/>
      <w:marBottom w:val="0"/>
      <w:divBdr>
        <w:top w:val="none" w:sz="0" w:space="0" w:color="auto"/>
        <w:left w:val="none" w:sz="0" w:space="0" w:color="auto"/>
        <w:bottom w:val="none" w:sz="0" w:space="0" w:color="auto"/>
        <w:right w:val="none" w:sz="0" w:space="0" w:color="auto"/>
      </w:divBdr>
    </w:div>
    <w:div w:id="1270695704">
      <w:bodyDiv w:val="1"/>
      <w:marLeft w:val="0"/>
      <w:marRight w:val="0"/>
      <w:marTop w:val="0"/>
      <w:marBottom w:val="0"/>
      <w:divBdr>
        <w:top w:val="none" w:sz="0" w:space="0" w:color="auto"/>
        <w:left w:val="none" w:sz="0" w:space="0" w:color="auto"/>
        <w:bottom w:val="none" w:sz="0" w:space="0" w:color="auto"/>
        <w:right w:val="none" w:sz="0" w:space="0" w:color="auto"/>
      </w:divBdr>
    </w:div>
    <w:div w:id="1274559305">
      <w:bodyDiv w:val="1"/>
      <w:marLeft w:val="0"/>
      <w:marRight w:val="0"/>
      <w:marTop w:val="0"/>
      <w:marBottom w:val="0"/>
      <w:divBdr>
        <w:top w:val="none" w:sz="0" w:space="0" w:color="auto"/>
        <w:left w:val="none" w:sz="0" w:space="0" w:color="auto"/>
        <w:bottom w:val="none" w:sz="0" w:space="0" w:color="auto"/>
        <w:right w:val="none" w:sz="0" w:space="0" w:color="auto"/>
      </w:divBdr>
    </w:div>
    <w:div w:id="1281180349">
      <w:bodyDiv w:val="1"/>
      <w:marLeft w:val="0"/>
      <w:marRight w:val="0"/>
      <w:marTop w:val="0"/>
      <w:marBottom w:val="0"/>
      <w:divBdr>
        <w:top w:val="none" w:sz="0" w:space="0" w:color="auto"/>
        <w:left w:val="none" w:sz="0" w:space="0" w:color="auto"/>
        <w:bottom w:val="none" w:sz="0" w:space="0" w:color="auto"/>
        <w:right w:val="none" w:sz="0" w:space="0" w:color="auto"/>
      </w:divBdr>
    </w:div>
    <w:div w:id="1300922197">
      <w:bodyDiv w:val="1"/>
      <w:marLeft w:val="0"/>
      <w:marRight w:val="0"/>
      <w:marTop w:val="0"/>
      <w:marBottom w:val="0"/>
      <w:divBdr>
        <w:top w:val="none" w:sz="0" w:space="0" w:color="auto"/>
        <w:left w:val="none" w:sz="0" w:space="0" w:color="auto"/>
        <w:bottom w:val="none" w:sz="0" w:space="0" w:color="auto"/>
        <w:right w:val="none" w:sz="0" w:space="0" w:color="auto"/>
      </w:divBdr>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
    <w:div w:id="1352104493">
      <w:bodyDiv w:val="1"/>
      <w:marLeft w:val="0"/>
      <w:marRight w:val="0"/>
      <w:marTop w:val="0"/>
      <w:marBottom w:val="0"/>
      <w:divBdr>
        <w:top w:val="none" w:sz="0" w:space="0" w:color="auto"/>
        <w:left w:val="none" w:sz="0" w:space="0" w:color="auto"/>
        <w:bottom w:val="none" w:sz="0" w:space="0" w:color="auto"/>
        <w:right w:val="none" w:sz="0" w:space="0" w:color="auto"/>
      </w:divBdr>
    </w:div>
    <w:div w:id="1366908732">
      <w:bodyDiv w:val="1"/>
      <w:marLeft w:val="0"/>
      <w:marRight w:val="0"/>
      <w:marTop w:val="0"/>
      <w:marBottom w:val="0"/>
      <w:divBdr>
        <w:top w:val="none" w:sz="0" w:space="0" w:color="auto"/>
        <w:left w:val="none" w:sz="0" w:space="0" w:color="auto"/>
        <w:bottom w:val="none" w:sz="0" w:space="0" w:color="auto"/>
        <w:right w:val="none" w:sz="0" w:space="0" w:color="auto"/>
      </w:divBdr>
    </w:div>
    <w:div w:id="1448351086">
      <w:bodyDiv w:val="1"/>
      <w:marLeft w:val="0"/>
      <w:marRight w:val="0"/>
      <w:marTop w:val="0"/>
      <w:marBottom w:val="0"/>
      <w:divBdr>
        <w:top w:val="none" w:sz="0" w:space="0" w:color="auto"/>
        <w:left w:val="none" w:sz="0" w:space="0" w:color="auto"/>
        <w:bottom w:val="none" w:sz="0" w:space="0" w:color="auto"/>
        <w:right w:val="none" w:sz="0" w:space="0" w:color="auto"/>
      </w:divBdr>
    </w:div>
    <w:div w:id="1473477488">
      <w:bodyDiv w:val="1"/>
      <w:marLeft w:val="0"/>
      <w:marRight w:val="0"/>
      <w:marTop w:val="0"/>
      <w:marBottom w:val="0"/>
      <w:divBdr>
        <w:top w:val="none" w:sz="0" w:space="0" w:color="auto"/>
        <w:left w:val="none" w:sz="0" w:space="0" w:color="auto"/>
        <w:bottom w:val="none" w:sz="0" w:space="0" w:color="auto"/>
        <w:right w:val="none" w:sz="0" w:space="0" w:color="auto"/>
      </w:divBdr>
    </w:div>
    <w:div w:id="1503660944">
      <w:bodyDiv w:val="1"/>
      <w:marLeft w:val="0"/>
      <w:marRight w:val="0"/>
      <w:marTop w:val="0"/>
      <w:marBottom w:val="0"/>
      <w:divBdr>
        <w:top w:val="none" w:sz="0" w:space="0" w:color="auto"/>
        <w:left w:val="none" w:sz="0" w:space="0" w:color="auto"/>
        <w:bottom w:val="none" w:sz="0" w:space="0" w:color="auto"/>
        <w:right w:val="none" w:sz="0" w:space="0" w:color="auto"/>
      </w:divBdr>
    </w:div>
    <w:div w:id="1507211404">
      <w:bodyDiv w:val="1"/>
      <w:marLeft w:val="0"/>
      <w:marRight w:val="0"/>
      <w:marTop w:val="0"/>
      <w:marBottom w:val="0"/>
      <w:divBdr>
        <w:top w:val="none" w:sz="0" w:space="0" w:color="auto"/>
        <w:left w:val="none" w:sz="0" w:space="0" w:color="auto"/>
        <w:bottom w:val="none" w:sz="0" w:space="0" w:color="auto"/>
        <w:right w:val="none" w:sz="0" w:space="0" w:color="auto"/>
      </w:divBdr>
    </w:div>
    <w:div w:id="1526167295">
      <w:bodyDiv w:val="1"/>
      <w:marLeft w:val="0"/>
      <w:marRight w:val="0"/>
      <w:marTop w:val="0"/>
      <w:marBottom w:val="0"/>
      <w:divBdr>
        <w:top w:val="none" w:sz="0" w:space="0" w:color="auto"/>
        <w:left w:val="none" w:sz="0" w:space="0" w:color="auto"/>
        <w:bottom w:val="none" w:sz="0" w:space="0" w:color="auto"/>
        <w:right w:val="none" w:sz="0" w:space="0" w:color="auto"/>
      </w:divBdr>
    </w:div>
    <w:div w:id="1543863325">
      <w:bodyDiv w:val="1"/>
      <w:marLeft w:val="0"/>
      <w:marRight w:val="0"/>
      <w:marTop w:val="0"/>
      <w:marBottom w:val="0"/>
      <w:divBdr>
        <w:top w:val="none" w:sz="0" w:space="0" w:color="auto"/>
        <w:left w:val="none" w:sz="0" w:space="0" w:color="auto"/>
        <w:bottom w:val="none" w:sz="0" w:space="0" w:color="auto"/>
        <w:right w:val="none" w:sz="0" w:space="0" w:color="auto"/>
      </w:divBdr>
    </w:div>
    <w:div w:id="1575049922">
      <w:bodyDiv w:val="1"/>
      <w:marLeft w:val="0"/>
      <w:marRight w:val="0"/>
      <w:marTop w:val="0"/>
      <w:marBottom w:val="0"/>
      <w:divBdr>
        <w:top w:val="none" w:sz="0" w:space="0" w:color="auto"/>
        <w:left w:val="none" w:sz="0" w:space="0" w:color="auto"/>
        <w:bottom w:val="none" w:sz="0" w:space="0" w:color="auto"/>
        <w:right w:val="none" w:sz="0" w:space="0" w:color="auto"/>
      </w:divBdr>
    </w:div>
    <w:div w:id="1578397273">
      <w:bodyDiv w:val="1"/>
      <w:marLeft w:val="0"/>
      <w:marRight w:val="0"/>
      <w:marTop w:val="0"/>
      <w:marBottom w:val="0"/>
      <w:divBdr>
        <w:top w:val="none" w:sz="0" w:space="0" w:color="auto"/>
        <w:left w:val="none" w:sz="0" w:space="0" w:color="auto"/>
        <w:bottom w:val="none" w:sz="0" w:space="0" w:color="auto"/>
        <w:right w:val="none" w:sz="0" w:space="0" w:color="auto"/>
      </w:divBdr>
    </w:div>
    <w:div w:id="1622107303">
      <w:bodyDiv w:val="1"/>
      <w:marLeft w:val="0"/>
      <w:marRight w:val="0"/>
      <w:marTop w:val="0"/>
      <w:marBottom w:val="0"/>
      <w:divBdr>
        <w:top w:val="none" w:sz="0" w:space="0" w:color="auto"/>
        <w:left w:val="none" w:sz="0" w:space="0" w:color="auto"/>
        <w:bottom w:val="none" w:sz="0" w:space="0" w:color="auto"/>
        <w:right w:val="none" w:sz="0" w:space="0" w:color="auto"/>
      </w:divBdr>
    </w:div>
    <w:div w:id="1630470343">
      <w:bodyDiv w:val="1"/>
      <w:marLeft w:val="0"/>
      <w:marRight w:val="0"/>
      <w:marTop w:val="0"/>
      <w:marBottom w:val="0"/>
      <w:divBdr>
        <w:top w:val="none" w:sz="0" w:space="0" w:color="auto"/>
        <w:left w:val="none" w:sz="0" w:space="0" w:color="auto"/>
        <w:bottom w:val="none" w:sz="0" w:space="0" w:color="auto"/>
        <w:right w:val="none" w:sz="0" w:space="0" w:color="auto"/>
      </w:divBdr>
    </w:div>
    <w:div w:id="1632898961">
      <w:bodyDiv w:val="1"/>
      <w:marLeft w:val="0"/>
      <w:marRight w:val="0"/>
      <w:marTop w:val="0"/>
      <w:marBottom w:val="0"/>
      <w:divBdr>
        <w:top w:val="none" w:sz="0" w:space="0" w:color="auto"/>
        <w:left w:val="none" w:sz="0" w:space="0" w:color="auto"/>
        <w:bottom w:val="none" w:sz="0" w:space="0" w:color="auto"/>
        <w:right w:val="none" w:sz="0" w:space="0" w:color="auto"/>
      </w:divBdr>
    </w:div>
    <w:div w:id="1635600752">
      <w:bodyDiv w:val="1"/>
      <w:marLeft w:val="0"/>
      <w:marRight w:val="0"/>
      <w:marTop w:val="0"/>
      <w:marBottom w:val="0"/>
      <w:divBdr>
        <w:top w:val="none" w:sz="0" w:space="0" w:color="auto"/>
        <w:left w:val="none" w:sz="0" w:space="0" w:color="auto"/>
        <w:bottom w:val="none" w:sz="0" w:space="0" w:color="auto"/>
        <w:right w:val="none" w:sz="0" w:space="0" w:color="auto"/>
      </w:divBdr>
    </w:div>
    <w:div w:id="1636719752">
      <w:bodyDiv w:val="1"/>
      <w:marLeft w:val="0"/>
      <w:marRight w:val="0"/>
      <w:marTop w:val="0"/>
      <w:marBottom w:val="0"/>
      <w:divBdr>
        <w:top w:val="none" w:sz="0" w:space="0" w:color="auto"/>
        <w:left w:val="none" w:sz="0" w:space="0" w:color="auto"/>
        <w:bottom w:val="none" w:sz="0" w:space="0" w:color="auto"/>
        <w:right w:val="none" w:sz="0" w:space="0" w:color="auto"/>
      </w:divBdr>
    </w:div>
    <w:div w:id="1638686688">
      <w:bodyDiv w:val="1"/>
      <w:marLeft w:val="0"/>
      <w:marRight w:val="0"/>
      <w:marTop w:val="0"/>
      <w:marBottom w:val="0"/>
      <w:divBdr>
        <w:top w:val="none" w:sz="0" w:space="0" w:color="auto"/>
        <w:left w:val="none" w:sz="0" w:space="0" w:color="auto"/>
        <w:bottom w:val="none" w:sz="0" w:space="0" w:color="auto"/>
        <w:right w:val="none" w:sz="0" w:space="0" w:color="auto"/>
      </w:divBdr>
    </w:div>
    <w:div w:id="1655449070">
      <w:bodyDiv w:val="1"/>
      <w:marLeft w:val="0"/>
      <w:marRight w:val="0"/>
      <w:marTop w:val="0"/>
      <w:marBottom w:val="0"/>
      <w:divBdr>
        <w:top w:val="none" w:sz="0" w:space="0" w:color="auto"/>
        <w:left w:val="none" w:sz="0" w:space="0" w:color="auto"/>
        <w:bottom w:val="none" w:sz="0" w:space="0" w:color="auto"/>
        <w:right w:val="none" w:sz="0" w:space="0" w:color="auto"/>
      </w:divBdr>
    </w:div>
    <w:div w:id="1656453160">
      <w:bodyDiv w:val="1"/>
      <w:marLeft w:val="0"/>
      <w:marRight w:val="0"/>
      <w:marTop w:val="0"/>
      <w:marBottom w:val="0"/>
      <w:divBdr>
        <w:top w:val="none" w:sz="0" w:space="0" w:color="auto"/>
        <w:left w:val="none" w:sz="0" w:space="0" w:color="auto"/>
        <w:bottom w:val="none" w:sz="0" w:space="0" w:color="auto"/>
        <w:right w:val="none" w:sz="0" w:space="0" w:color="auto"/>
      </w:divBdr>
    </w:div>
    <w:div w:id="1667707800">
      <w:bodyDiv w:val="1"/>
      <w:marLeft w:val="0"/>
      <w:marRight w:val="0"/>
      <w:marTop w:val="0"/>
      <w:marBottom w:val="0"/>
      <w:divBdr>
        <w:top w:val="none" w:sz="0" w:space="0" w:color="auto"/>
        <w:left w:val="none" w:sz="0" w:space="0" w:color="auto"/>
        <w:bottom w:val="none" w:sz="0" w:space="0" w:color="auto"/>
        <w:right w:val="none" w:sz="0" w:space="0" w:color="auto"/>
      </w:divBdr>
    </w:div>
    <w:div w:id="1674526513">
      <w:bodyDiv w:val="1"/>
      <w:marLeft w:val="0"/>
      <w:marRight w:val="0"/>
      <w:marTop w:val="0"/>
      <w:marBottom w:val="0"/>
      <w:divBdr>
        <w:top w:val="none" w:sz="0" w:space="0" w:color="auto"/>
        <w:left w:val="none" w:sz="0" w:space="0" w:color="auto"/>
        <w:bottom w:val="none" w:sz="0" w:space="0" w:color="auto"/>
        <w:right w:val="none" w:sz="0" w:space="0" w:color="auto"/>
      </w:divBdr>
    </w:div>
    <w:div w:id="1680504667">
      <w:bodyDiv w:val="1"/>
      <w:marLeft w:val="0"/>
      <w:marRight w:val="0"/>
      <w:marTop w:val="0"/>
      <w:marBottom w:val="0"/>
      <w:divBdr>
        <w:top w:val="none" w:sz="0" w:space="0" w:color="auto"/>
        <w:left w:val="none" w:sz="0" w:space="0" w:color="auto"/>
        <w:bottom w:val="none" w:sz="0" w:space="0" w:color="auto"/>
        <w:right w:val="none" w:sz="0" w:space="0" w:color="auto"/>
      </w:divBdr>
    </w:div>
    <w:div w:id="1681661657">
      <w:bodyDiv w:val="1"/>
      <w:marLeft w:val="0"/>
      <w:marRight w:val="0"/>
      <w:marTop w:val="0"/>
      <w:marBottom w:val="0"/>
      <w:divBdr>
        <w:top w:val="none" w:sz="0" w:space="0" w:color="auto"/>
        <w:left w:val="none" w:sz="0" w:space="0" w:color="auto"/>
        <w:bottom w:val="none" w:sz="0" w:space="0" w:color="auto"/>
        <w:right w:val="none" w:sz="0" w:space="0" w:color="auto"/>
      </w:divBdr>
    </w:div>
    <w:div w:id="1682316296">
      <w:bodyDiv w:val="1"/>
      <w:marLeft w:val="0"/>
      <w:marRight w:val="0"/>
      <w:marTop w:val="0"/>
      <w:marBottom w:val="0"/>
      <w:divBdr>
        <w:top w:val="none" w:sz="0" w:space="0" w:color="auto"/>
        <w:left w:val="none" w:sz="0" w:space="0" w:color="auto"/>
        <w:bottom w:val="none" w:sz="0" w:space="0" w:color="auto"/>
        <w:right w:val="none" w:sz="0" w:space="0" w:color="auto"/>
      </w:divBdr>
    </w:div>
    <w:div w:id="1697611513">
      <w:bodyDiv w:val="1"/>
      <w:marLeft w:val="0"/>
      <w:marRight w:val="0"/>
      <w:marTop w:val="0"/>
      <w:marBottom w:val="0"/>
      <w:divBdr>
        <w:top w:val="none" w:sz="0" w:space="0" w:color="auto"/>
        <w:left w:val="none" w:sz="0" w:space="0" w:color="auto"/>
        <w:bottom w:val="none" w:sz="0" w:space="0" w:color="auto"/>
        <w:right w:val="none" w:sz="0" w:space="0" w:color="auto"/>
      </w:divBdr>
    </w:div>
    <w:div w:id="1715615493">
      <w:bodyDiv w:val="1"/>
      <w:marLeft w:val="0"/>
      <w:marRight w:val="0"/>
      <w:marTop w:val="0"/>
      <w:marBottom w:val="0"/>
      <w:divBdr>
        <w:top w:val="none" w:sz="0" w:space="0" w:color="auto"/>
        <w:left w:val="none" w:sz="0" w:space="0" w:color="auto"/>
        <w:bottom w:val="none" w:sz="0" w:space="0" w:color="auto"/>
        <w:right w:val="none" w:sz="0" w:space="0" w:color="auto"/>
      </w:divBdr>
    </w:div>
    <w:div w:id="1757358078">
      <w:bodyDiv w:val="1"/>
      <w:marLeft w:val="0"/>
      <w:marRight w:val="0"/>
      <w:marTop w:val="0"/>
      <w:marBottom w:val="0"/>
      <w:divBdr>
        <w:top w:val="none" w:sz="0" w:space="0" w:color="auto"/>
        <w:left w:val="none" w:sz="0" w:space="0" w:color="auto"/>
        <w:bottom w:val="none" w:sz="0" w:space="0" w:color="auto"/>
        <w:right w:val="none" w:sz="0" w:space="0" w:color="auto"/>
      </w:divBdr>
    </w:div>
    <w:div w:id="1787002495">
      <w:bodyDiv w:val="1"/>
      <w:marLeft w:val="0"/>
      <w:marRight w:val="0"/>
      <w:marTop w:val="0"/>
      <w:marBottom w:val="0"/>
      <w:divBdr>
        <w:top w:val="none" w:sz="0" w:space="0" w:color="auto"/>
        <w:left w:val="none" w:sz="0" w:space="0" w:color="auto"/>
        <w:bottom w:val="none" w:sz="0" w:space="0" w:color="auto"/>
        <w:right w:val="none" w:sz="0" w:space="0" w:color="auto"/>
      </w:divBdr>
    </w:div>
    <w:div w:id="1793475947">
      <w:bodyDiv w:val="1"/>
      <w:marLeft w:val="0"/>
      <w:marRight w:val="0"/>
      <w:marTop w:val="0"/>
      <w:marBottom w:val="0"/>
      <w:divBdr>
        <w:top w:val="none" w:sz="0" w:space="0" w:color="auto"/>
        <w:left w:val="none" w:sz="0" w:space="0" w:color="auto"/>
        <w:bottom w:val="none" w:sz="0" w:space="0" w:color="auto"/>
        <w:right w:val="none" w:sz="0" w:space="0" w:color="auto"/>
      </w:divBdr>
    </w:div>
    <w:div w:id="1796025008">
      <w:bodyDiv w:val="1"/>
      <w:marLeft w:val="0"/>
      <w:marRight w:val="0"/>
      <w:marTop w:val="0"/>
      <w:marBottom w:val="0"/>
      <w:divBdr>
        <w:top w:val="none" w:sz="0" w:space="0" w:color="auto"/>
        <w:left w:val="none" w:sz="0" w:space="0" w:color="auto"/>
        <w:bottom w:val="none" w:sz="0" w:space="0" w:color="auto"/>
        <w:right w:val="none" w:sz="0" w:space="0" w:color="auto"/>
      </w:divBdr>
    </w:div>
    <w:div w:id="1797334077">
      <w:bodyDiv w:val="1"/>
      <w:marLeft w:val="0"/>
      <w:marRight w:val="0"/>
      <w:marTop w:val="0"/>
      <w:marBottom w:val="0"/>
      <w:divBdr>
        <w:top w:val="none" w:sz="0" w:space="0" w:color="auto"/>
        <w:left w:val="none" w:sz="0" w:space="0" w:color="auto"/>
        <w:bottom w:val="none" w:sz="0" w:space="0" w:color="auto"/>
        <w:right w:val="none" w:sz="0" w:space="0" w:color="auto"/>
      </w:divBdr>
    </w:div>
    <w:div w:id="1813015391">
      <w:bodyDiv w:val="1"/>
      <w:marLeft w:val="0"/>
      <w:marRight w:val="0"/>
      <w:marTop w:val="0"/>
      <w:marBottom w:val="0"/>
      <w:divBdr>
        <w:top w:val="none" w:sz="0" w:space="0" w:color="auto"/>
        <w:left w:val="none" w:sz="0" w:space="0" w:color="auto"/>
        <w:bottom w:val="none" w:sz="0" w:space="0" w:color="auto"/>
        <w:right w:val="none" w:sz="0" w:space="0" w:color="auto"/>
      </w:divBdr>
    </w:div>
    <w:div w:id="1829588504">
      <w:bodyDiv w:val="1"/>
      <w:marLeft w:val="0"/>
      <w:marRight w:val="0"/>
      <w:marTop w:val="0"/>
      <w:marBottom w:val="0"/>
      <w:divBdr>
        <w:top w:val="none" w:sz="0" w:space="0" w:color="auto"/>
        <w:left w:val="none" w:sz="0" w:space="0" w:color="auto"/>
        <w:bottom w:val="none" w:sz="0" w:space="0" w:color="auto"/>
        <w:right w:val="none" w:sz="0" w:space="0" w:color="auto"/>
      </w:divBdr>
    </w:div>
    <w:div w:id="1847087167">
      <w:bodyDiv w:val="1"/>
      <w:marLeft w:val="0"/>
      <w:marRight w:val="0"/>
      <w:marTop w:val="0"/>
      <w:marBottom w:val="0"/>
      <w:divBdr>
        <w:top w:val="none" w:sz="0" w:space="0" w:color="auto"/>
        <w:left w:val="none" w:sz="0" w:space="0" w:color="auto"/>
        <w:bottom w:val="none" w:sz="0" w:space="0" w:color="auto"/>
        <w:right w:val="none" w:sz="0" w:space="0" w:color="auto"/>
      </w:divBdr>
    </w:div>
    <w:div w:id="1881475230">
      <w:bodyDiv w:val="1"/>
      <w:marLeft w:val="0"/>
      <w:marRight w:val="0"/>
      <w:marTop w:val="0"/>
      <w:marBottom w:val="0"/>
      <w:divBdr>
        <w:top w:val="none" w:sz="0" w:space="0" w:color="auto"/>
        <w:left w:val="none" w:sz="0" w:space="0" w:color="auto"/>
        <w:bottom w:val="none" w:sz="0" w:space="0" w:color="auto"/>
        <w:right w:val="none" w:sz="0" w:space="0" w:color="auto"/>
      </w:divBdr>
    </w:div>
    <w:div w:id="1894729007">
      <w:bodyDiv w:val="1"/>
      <w:marLeft w:val="0"/>
      <w:marRight w:val="0"/>
      <w:marTop w:val="0"/>
      <w:marBottom w:val="0"/>
      <w:divBdr>
        <w:top w:val="none" w:sz="0" w:space="0" w:color="auto"/>
        <w:left w:val="none" w:sz="0" w:space="0" w:color="auto"/>
        <w:bottom w:val="none" w:sz="0" w:space="0" w:color="auto"/>
        <w:right w:val="none" w:sz="0" w:space="0" w:color="auto"/>
      </w:divBdr>
    </w:div>
    <w:div w:id="1896813552">
      <w:bodyDiv w:val="1"/>
      <w:marLeft w:val="0"/>
      <w:marRight w:val="0"/>
      <w:marTop w:val="0"/>
      <w:marBottom w:val="0"/>
      <w:divBdr>
        <w:top w:val="none" w:sz="0" w:space="0" w:color="auto"/>
        <w:left w:val="none" w:sz="0" w:space="0" w:color="auto"/>
        <w:bottom w:val="none" w:sz="0" w:space="0" w:color="auto"/>
        <w:right w:val="none" w:sz="0" w:space="0" w:color="auto"/>
      </w:divBdr>
    </w:div>
    <w:div w:id="1906530990">
      <w:bodyDiv w:val="1"/>
      <w:marLeft w:val="0"/>
      <w:marRight w:val="0"/>
      <w:marTop w:val="0"/>
      <w:marBottom w:val="0"/>
      <w:divBdr>
        <w:top w:val="none" w:sz="0" w:space="0" w:color="auto"/>
        <w:left w:val="none" w:sz="0" w:space="0" w:color="auto"/>
        <w:bottom w:val="none" w:sz="0" w:space="0" w:color="auto"/>
        <w:right w:val="none" w:sz="0" w:space="0" w:color="auto"/>
      </w:divBdr>
    </w:div>
    <w:div w:id="1939218668">
      <w:bodyDiv w:val="1"/>
      <w:marLeft w:val="0"/>
      <w:marRight w:val="0"/>
      <w:marTop w:val="0"/>
      <w:marBottom w:val="0"/>
      <w:divBdr>
        <w:top w:val="none" w:sz="0" w:space="0" w:color="auto"/>
        <w:left w:val="none" w:sz="0" w:space="0" w:color="auto"/>
        <w:bottom w:val="none" w:sz="0" w:space="0" w:color="auto"/>
        <w:right w:val="none" w:sz="0" w:space="0" w:color="auto"/>
      </w:divBdr>
    </w:div>
    <w:div w:id="1969311523">
      <w:bodyDiv w:val="1"/>
      <w:marLeft w:val="0"/>
      <w:marRight w:val="0"/>
      <w:marTop w:val="0"/>
      <w:marBottom w:val="0"/>
      <w:divBdr>
        <w:top w:val="none" w:sz="0" w:space="0" w:color="auto"/>
        <w:left w:val="none" w:sz="0" w:space="0" w:color="auto"/>
        <w:bottom w:val="none" w:sz="0" w:space="0" w:color="auto"/>
        <w:right w:val="none" w:sz="0" w:space="0" w:color="auto"/>
      </w:divBdr>
    </w:div>
    <w:div w:id="1987860039">
      <w:bodyDiv w:val="1"/>
      <w:marLeft w:val="0"/>
      <w:marRight w:val="0"/>
      <w:marTop w:val="0"/>
      <w:marBottom w:val="0"/>
      <w:divBdr>
        <w:top w:val="none" w:sz="0" w:space="0" w:color="auto"/>
        <w:left w:val="none" w:sz="0" w:space="0" w:color="auto"/>
        <w:bottom w:val="none" w:sz="0" w:space="0" w:color="auto"/>
        <w:right w:val="none" w:sz="0" w:space="0" w:color="auto"/>
      </w:divBdr>
    </w:div>
    <w:div w:id="1991055472">
      <w:bodyDiv w:val="1"/>
      <w:marLeft w:val="0"/>
      <w:marRight w:val="0"/>
      <w:marTop w:val="0"/>
      <w:marBottom w:val="0"/>
      <w:divBdr>
        <w:top w:val="none" w:sz="0" w:space="0" w:color="auto"/>
        <w:left w:val="none" w:sz="0" w:space="0" w:color="auto"/>
        <w:bottom w:val="none" w:sz="0" w:space="0" w:color="auto"/>
        <w:right w:val="none" w:sz="0" w:space="0" w:color="auto"/>
      </w:divBdr>
    </w:div>
    <w:div w:id="2019964988">
      <w:bodyDiv w:val="1"/>
      <w:marLeft w:val="0"/>
      <w:marRight w:val="0"/>
      <w:marTop w:val="0"/>
      <w:marBottom w:val="0"/>
      <w:divBdr>
        <w:top w:val="none" w:sz="0" w:space="0" w:color="auto"/>
        <w:left w:val="none" w:sz="0" w:space="0" w:color="auto"/>
        <w:bottom w:val="none" w:sz="0" w:space="0" w:color="auto"/>
        <w:right w:val="none" w:sz="0" w:space="0" w:color="auto"/>
      </w:divBdr>
    </w:div>
    <w:div w:id="2028173039">
      <w:bodyDiv w:val="1"/>
      <w:marLeft w:val="0"/>
      <w:marRight w:val="0"/>
      <w:marTop w:val="0"/>
      <w:marBottom w:val="0"/>
      <w:divBdr>
        <w:top w:val="none" w:sz="0" w:space="0" w:color="auto"/>
        <w:left w:val="none" w:sz="0" w:space="0" w:color="auto"/>
        <w:bottom w:val="none" w:sz="0" w:space="0" w:color="auto"/>
        <w:right w:val="none" w:sz="0" w:space="0" w:color="auto"/>
      </w:divBdr>
    </w:div>
    <w:div w:id="2058579169">
      <w:bodyDiv w:val="1"/>
      <w:marLeft w:val="0"/>
      <w:marRight w:val="0"/>
      <w:marTop w:val="0"/>
      <w:marBottom w:val="0"/>
      <w:divBdr>
        <w:top w:val="none" w:sz="0" w:space="0" w:color="auto"/>
        <w:left w:val="none" w:sz="0" w:space="0" w:color="auto"/>
        <w:bottom w:val="none" w:sz="0" w:space="0" w:color="auto"/>
        <w:right w:val="none" w:sz="0" w:space="0" w:color="auto"/>
      </w:divBdr>
    </w:div>
    <w:div w:id="2083212228">
      <w:bodyDiv w:val="1"/>
      <w:marLeft w:val="0"/>
      <w:marRight w:val="0"/>
      <w:marTop w:val="0"/>
      <w:marBottom w:val="0"/>
      <w:divBdr>
        <w:top w:val="none" w:sz="0" w:space="0" w:color="auto"/>
        <w:left w:val="none" w:sz="0" w:space="0" w:color="auto"/>
        <w:bottom w:val="none" w:sz="0" w:space="0" w:color="auto"/>
        <w:right w:val="none" w:sz="0" w:space="0" w:color="auto"/>
      </w:divBdr>
    </w:div>
    <w:div w:id="2111122508">
      <w:bodyDiv w:val="1"/>
      <w:marLeft w:val="0"/>
      <w:marRight w:val="0"/>
      <w:marTop w:val="0"/>
      <w:marBottom w:val="0"/>
      <w:divBdr>
        <w:top w:val="none" w:sz="0" w:space="0" w:color="auto"/>
        <w:left w:val="none" w:sz="0" w:space="0" w:color="auto"/>
        <w:bottom w:val="none" w:sz="0" w:space="0" w:color="auto"/>
        <w:right w:val="none" w:sz="0" w:space="0" w:color="auto"/>
      </w:divBdr>
    </w:div>
    <w:div w:id="2125418409">
      <w:bodyDiv w:val="1"/>
      <w:marLeft w:val="0"/>
      <w:marRight w:val="0"/>
      <w:marTop w:val="0"/>
      <w:marBottom w:val="0"/>
      <w:divBdr>
        <w:top w:val="none" w:sz="0" w:space="0" w:color="auto"/>
        <w:left w:val="none" w:sz="0" w:space="0" w:color="auto"/>
        <w:bottom w:val="none" w:sz="0" w:space="0" w:color="auto"/>
        <w:right w:val="none" w:sz="0" w:space="0" w:color="auto"/>
      </w:divBdr>
    </w:div>
    <w:div w:id="2139906535">
      <w:bodyDiv w:val="1"/>
      <w:marLeft w:val="0"/>
      <w:marRight w:val="0"/>
      <w:marTop w:val="0"/>
      <w:marBottom w:val="0"/>
      <w:divBdr>
        <w:top w:val="none" w:sz="0" w:space="0" w:color="auto"/>
        <w:left w:val="none" w:sz="0" w:space="0" w:color="auto"/>
        <w:bottom w:val="none" w:sz="0" w:space="0" w:color="auto"/>
        <w:right w:val="none" w:sz="0" w:space="0" w:color="auto"/>
      </w:divBdr>
    </w:div>
    <w:div w:id="21406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amwash.org/en/sanitweak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502038-79d8-4ccf-9309-f4b7f2233e3d">
      <Terms xmlns="http://schemas.microsoft.com/office/infopath/2007/PartnerControls"/>
    </lcf76f155ced4ddcb4097134ff3c332f>
    <TaxCatchAll xmlns="98639a6f-0f3e-4184-8ef2-a585772932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E64B1FFE8D5F744856A0E641824783D" ma:contentTypeVersion="15" ma:contentTypeDescription="Ein neues Dokument erstellen." ma:contentTypeScope="" ma:versionID="577b4b5e9f8eece832489a6140759c27">
  <xsd:schema xmlns:xsd="http://www.w3.org/2001/XMLSchema" xmlns:xs="http://www.w3.org/2001/XMLSchema" xmlns:p="http://schemas.microsoft.com/office/2006/metadata/properties" xmlns:ns2="21502038-79d8-4ccf-9309-f4b7f2233e3d" xmlns:ns3="98639a6f-0f3e-4184-8ef2-a58577293258" targetNamespace="http://schemas.microsoft.com/office/2006/metadata/properties" ma:root="true" ma:fieldsID="4e7f6d2165e5e50885e98abae74277b6" ns2:_="" ns3:_="">
    <xsd:import namespace="21502038-79d8-4ccf-9309-f4b7f2233e3d"/>
    <xsd:import namespace="98639a6f-0f3e-4184-8ef2-a585772932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2038-79d8-4ccf-9309-f4b7f2233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f2ea7b5-195d-4d8c-b0b0-758818fb8c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9a6f-0f3e-4184-8ef2-a585772932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f66031-122c-45be-afeb-abdbd9096eee}" ma:internalName="TaxCatchAll" ma:showField="CatchAllData" ma:web="98639a6f-0f3e-4184-8ef2-a585772932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13FEC-0A0B-42B9-B15F-7A6BE8B88AFF}">
  <ds:schemaRefs>
    <ds:schemaRef ds:uri="http://schemas.microsoft.com/sharepoint/v3/contenttype/forms"/>
  </ds:schemaRefs>
</ds:datastoreItem>
</file>

<file path=customXml/itemProps2.xml><?xml version="1.0" encoding="utf-8"?>
<ds:datastoreItem xmlns:ds="http://schemas.openxmlformats.org/officeDocument/2006/customXml" ds:itemID="{DA11468A-8BC2-431B-9D4D-4304DACE6FBC}">
  <ds:schemaRefs>
    <ds:schemaRef ds:uri="http://schemas.microsoft.com/office/2006/metadata/properties"/>
    <ds:schemaRef ds:uri="http://schemas.microsoft.com/office/infopath/2007/PartnerControls"/>
    <ds:schemaRef ds:uri="21502038-79d8-4ccf-9309-f4b7f2233e3d"/>
    <ds:schemaRef ds:uri="98639a6f-0f3e-4184-8ef2-a58577293258"/>
  </ds:schemaRefs>
</ds:datastoreItem>
</file>

<file path=customXml/itemProps3.xml><?xml version="1.0" encoding="utf-8"?>
<ds:datastoreItem xmlns:ds="http://schemas.openxmlformats.org/officeDocument/2006/customXml" ds:itemID="{03E6D680-DF90-41C7-80F0-3223708D614C}">
  <ds:schemaRefs>
    <ds:schemaRef ds:uri="http://schemas.openxmlformats.org/officeDocument/2006/bibliography"/>
  </ds:schemaRefs>
</ds:datastoreItem>
</file>

<file path=customXml/itemProps4.xml><?xml version="1.0" encoding="utf-8"?>
<ds:datastoreItem xmlns:ds="http://schemas.openxmlformats.org/officeDocument/2006/customXml" ds:itemID="{C42B9B5A-4F9F-4D26-82B0-82786A41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02038-79d8-4ccf-9309-f4b7f2233e3d"/>
    <ds:schemaRef ds:uri="98639a6f-0f3e-4184-8ef2-a58577293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16790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Cavill</dc:creator>
  <cp:keywords/>
  <dc:description/>
  <cp:lastModifiedBy>Thorsten Reckerzügl</cp:lastModifiedBy>
  <cp:revision>2</cp:revision>
  <dcterms:created xsi:type="dcterms:W3CDTF">2024-11-22T16:01:00Z</dcterms:created>
  <dcterms:modified xsi:type="dcterms:W3CDTF">2024-11-22T16:01:00Z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0x010100AE64B1FFE8D5F744856A0E641824783D</vt:lpwstr>
  </property>
  <property fmtid="{D5CDD505-2E9C-101B-9397-08002B2CF9AE}" pid="3" name="MediaServiceImageTags">
    <vt:lpwstr/>
  </property>
</Properties>
</file>